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jpeg" ContentType="image/jpeg"/>
  <Default Extension="png" ContentType="image/png"/>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Title"/>
      </w:pPr>
      <w:r>
        <w:rPr/>
        <w:drawing>
          <wp:anchor distT="0" distB="0" distL="0" distR="0" allowOverlap="1" layoutInCell="1" locked="0" behindDoc="0" simplePos="0" relativeHeight="15728640">
            <wp:simplePos x="0" y="0"/>
            <wp:positionH relativeFrom="page">
              <wp:posOffset>723900</wp:posOffset>
            </wp:positionH>
            <wp:positionV relativeFrom="paragraph">
              <wp:posOffset>3556</wp:posOffset>
            </wp:positionV>
            <wp:extent cx="496569" cy="612140"/>
            <wp:effectExtent l="0" t="0" r="0" b="0"/>
            <wp:wrapNone/>
            <wp:docPr id="1" name="Image 1"/>
            <wp:cNvGraphicFramePr>
              <a:graphicFrameLocks/>
            </wp:cNvGraphicFramePr>
            <a:graphic>
              <a:graphicData uri="http://schemas.openxmlformats.org/drawingml/2006/picture">
                <pic:pic>
                  <pic:nvPicPr>
                    <pic:cNvPr id="1" name="Image 1"/>
                    <pic:cNvPicPr/>
                  </pic:nvPicPr>
                  <pic:blipFill>
                    <a:blip r:embed="rId5" cstate="print"/>
                    <a:stretch>
                      <a:fillRect/>
                    </a:stretch>
                  </pic:blipFill>
                  <pic:spPr>
                    <a:xfrm>
                      <a:off x="0" y="0"/>
                      <a:ext cx="496569" cy="612140"/>
                    </a:xfrm>
                    <a:prstGeom prst="rect">
                      <a:avLst/>
                    </a:prstGeom>
                  </pic:spPr>
                </pic:pic>
              </a:graphicData>
            </a:graphic>
          </wp:anchor>
        </w:drawing>
      </w:r>
      <w:r>
        <w:rPr/>
        <w:t>město</w:t>
      </w:r>
      <w:r>
        <w:rPr>
          <w:spacing w:val="-3"/>
        </w:rPr>
        <w:t> </w:t>
      </w:r>
      <w:r>
        <w:rPr/>
        <w:t>Nový</w:t>
      </w:r>
      <w:r>
        <w:rPr>
          <w:spacing w:val="-3"/>
        </w:rPr>
        <w:t> </w:t>
      </w:r>
      <w:r>
        <w:rPr>
          <w:spacing w:val="-2"/>
        </w:rPr>
        <w:t>Jičín</w:t>
      </w:r>
    </w:p>
    <w:p>
      <w:pPr>
        <w:pStyle w:val="BodyText"/>
        <w:ind w:left="1106" w:right="5868"/>
      </w:pPr>
      <w:r>
        <w:rPr/>
        <w:t>Městský úřad Nový Jičín Odbor</w:t>
      </w:r>
      <w:r>
        <w:rPr>
          <w:spacing w:val="-16"/>
        </w:rPr>
        <w:t> </w:t>
      </w:r>
      <w:r>
        <w:rPr/>
        <w:t>životního</w:t>
      </w:r>
      <w:r>
        <w:rPr>
          <w:spacing w:val="-15"/>
        </w:rPr>
        <w:t> </w:t>
      </w:r>
      <w:r>
        <w:rPr/>
        <w:t>prostředí</w:t>
      </w:r>
    </w:p>
    <w:p>
      <w:pPr>
        <w:pStyle w:val="BodyText"/>
        <w:ind w:left="0"/>
        <w:rPr>
          <w:sz w:val="20"/>
        </w:rPr>
      </w:pPr>
    </w:p>
    <w:p>
      <w:pPr>
        <w:pStyle w:val="BodyText"/>
        <w:spacing w:before="106"/>
        <w:ind w:left="0"/>
        <w:rPr>
          <w:sz w:val="20"/>
        </w:rPr>
      </w:pPr>
    </w:p>
    <w:tbl>
      <w:tblPr>
        <w:tblW w:w="0" w:type="auto"/>
        <w:jc w:val="left"/>
        <w:tblInd w:w="1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646"/>
        <w:gridCol w:w="3464"/>
        <w:gridCol w:w="2736"/>
      </w:tblGrid>
      <w:tr>
        <w:trPr>
          <w:trHeight w:val="250" w:hRule="atLeast"/>
        </w:trPr>
        <w:tc>
          <w:tcPr>
            <w:tcW w:w="1646" w:type="dxa"/>
          </w:tcPr>
          <w:p>
            <w:pPr>
              <w:pStyle w:val="TableParagraph"/>
              <w:spacing w:line="231" w:lineRule="exact"/>
              <w:ind w:left="50"/>
              <w:rPr>
                <w:sz w:val="22"/>
              </w:rPr>
            </w:pPr>
            <w:r>
              <w:rPr>
                <w:sz w:val="22"/>
              </w:rPr>
              <w:t>Váš</w:t>
            </w:r>
            <w:r>
              <w:rPr>
                <w:spacing w:val="-5"/>
                <w:sz w:val="22"/>
              </w:rPr>
              <w:t> </w:t>
            </w:r>
            <w:r>
              <w:rPr>
                <w:sz w:val="22"/>
              </w:rPr>
              <w:t>dopis</w:t>
            </w:r>
            <w:r>
              <w:rPr>
                <w:spacing w:val="-2"/>
                <w:sz w:val="22"/>
              </w:rPr>
              <w:t> </w:t>
            </w:r>
            <w:r>
              <w:rPr>
                <w:spacing w:val="-4"/>
                <w:sz w:val="22"/>
              </w:rPr>
              <w:t>zn.:</w:t>
            </w:r>
          </w:p>
        </w:tc>
        <w:tc>
          <w:tcPr>
            <w:tcW w:w="3464" w:type="dxa"/>
          </w:tcPr>
          <w:p>
            <w:pPr>
              <w:pStyle w:val="TableParagraph"/>
              <w:spacing w:line="240" w:lineRule="auto"/>
              <w:rPr>
                <w:rFonts w:ascii="Times New Roman"/>
                <w:sz w:val="18"/>
              </w:rPr>
            </w:pPr>
          </w:p>
        </w:tc>
        <w:tc>
          <w:tcPr>
            <w:tcW w:w="2736" w:type="dxa"/>
            <w:vMerge w:val="restart"/>
          </w:tcPr>
          <w:p>
            <w:pPr>
              <w:pStyle w:val="TableParagraph"/>
              <w:spacing w:line="240" w:lineRule="auto"/>
              <w:rPr>
                <w:rFonts w:ascii="Times New Roman"/>
                <w:sz w:val="20"/>
              </w:rPr>
            </w:pPr>
          </w:p>
        </w:tc>
      </w:tr>
      <w:tr>
        <w:trPr>
          <w:trHeight w:val="253" w:hRule="atLeast"/>
        </w:trPr>
        <w:tc>
          <w:tcPr>
            <w:tcW w:w="1646" w:type="dxa"/>
          </w:tcPr>
          <w:p>
            <w:pPr>
              <w:pStyle w:val="TableParagraph"/>
              <w:ind w:left="50"/>
              <w:rPr>
                <w:sz w:val="22"/>
              </w:rPr>
            </w:pPr>
            <w:r>
              <w:rPr>
                <w:sz w:val="22"/>
              </w:rPr>
              <w:t>Ze</w:t>
            </w:r>
            <w:r>
              <w:rPr>
                <w:spacing w:val="-1"/>
                <w:sz w:val="22"/>
              </w:rPr>
              <w:t> </w:t>
            </w:r>
            <w:r>
              <w:rPr>
                <w:spacing w:val="-4"/>
                <w:sz w:val="22"/>
              </w:rPr>
              <w:t>dne:</w:t>
            </w:r>
          </w:p>
        </w:tc>
        <w:tc>
          <w:tcPr>
            <w:tcW w:w="3464" w:type="dxa"/>
          </w:tcPr>
          <w:p>
            <w:pPr>
              <w:pStyle w:val="TableParagraph"/>
              <w:ind w:left="213"/>
              <w:rPr>
                <w:sz w:val="22"/>
              </w:rPr>
            </w:pPr>
            <w:r>
              <w:rPr>
                <w:spacing w:val="-2"/>
                <w:sz w:val="22"/>
              </w:rPr>
              <w:t>01.04.2024</w:t>
            </w:r>
          </w:p>
        </w:tc>
        <w:tc>
          <w:tcPr>
            <w:tcW w:w="2736" w:type="dxa"/>
            <w:vMerge/>
            <w:tcBorders>
              <w:top w:val="nil"/>
            </w:tcBorders>
          </w:tcPr>
          <w:p>
            <w:pPr>
              <w:rPr>
                <w:sz w:val="2"/>
                <w:szCs w:val="2"/>
              </w:rPr>
            </w:pPr>
          </w:p>
        </w:tc>
      </w:tr>
      <w:tr>
        <w:trPr>
          <w:trHeight w:val="253" w:hRule="atLeast"/>
        </w:trPr>
        <w:tc>
          <w:tcPr>
            <w:tcW w:w="1646" w:type="dxa"/>
          </w:tcPr>
          <w:p>
            <w:pPr>
              <w:pStyle w:val="TableParagraph"/>
              <w:ind w:left="50"/>
              <w:rPr>
                <w:sz w:val="22"/>
              </w:rPr>
            </w:pPr>
            <w:r>
              <w:rPr>
                <w:sz w:val="22"/>
              </w:rPr>
              <w:t>Naše</w:t>
            </w:r>
            <w:r>
              <w:rPr>
                <w:spacing w:val="-4"/>
                <w:sz w:val="22"/>
              </w:rPr>
              <w:t> </w:t>
            </w:r>
            <w:r>
              <w:rPr>
                <w:spacing w:val="-2"/>
                <w:sz w:val="22"/>
              </w:rPr>
              <w:t>č.j.:</w:t>
            </w:r>
          </w:p>
        </w:tc>
        <w:tc>
          <w:tcPr>
            <w:tcW w:w="3464" w:type="dxa"/>
          </w:tcPr>
          <w:p>
            <w:pPr>
              <w:pStyle w:val="TableParagraph"/>
              <w:ind w:left="213"/>
              <w:rPr>
                <w:sz w:val="22"/>
              </w:rPr>
            </w:pPr>
            <w:r>
              <w:rPr>
                <w:spacing w:val="-2"/>
                <w:sz w:val="22"/>
              </w:rPr>
              <w:t>MUNJ-63090/2024/OŽP-</w:t>
            </w:r>
            <w:r>
              <w:rPr>
                <w:spacing w:val="-5"/>
                <w:sz w:val="22"/>
              </w:rPr>
              <w:t>Bok</w:t>
            </w:r>
          </w:p>
        </w:tc>
        <w:tc>
          <w:tcPr>
            <w:tcW w:w="2736" w:type="dxa"/>
          </w:tcPr>
          <w:p>
            <w:pPr>
              <w:pStyle w:val="TableParagraph"/>
              <w:ind w:left="436"/>
              <w:rPr>
                <w:sz w:val="22"/>
              </w:rPr>
            </w:pPr>
            <w:r>
              <w:rPr>
                <w:sz w:val="22"/>
              </w:rPr>
              <w:t>LEGOLA</w:t>
            </w:r>
            <w:r>
              <w:rPr>
                <w:spacing w:val="-7"/>
                <w:sz w:val="22"/>
              </w:rPr>
              <w:t> </w:t>
            </w:r>
            <w:r>
              <w:rPr>
                <w:sz w:val="22"/>
              </w:rPr>
              <w:t>CZECH</w:t>
            </w:r>
            <w:r>
              <w:rPr>
                <w:spacing w:val="-4"/>
                <w:sz w:val="22"/>
              </w:rPr>
              <w:t> </w:t>
            </w:r>
            <w:r>
              <w:rPr>
                <w:spacing w:val="-2"/>
                <w:sz w:val="22"/>
              </w:rPr>
              <w:t>s.r.o.</w:t>
            </w:r>
          </w:p>
        </w:tc>
      </w:tr>
      <w:tr>
        <w:trPr>
          <w:trHeight w:val="253" w:hRule="atLeast"/>
        </w:trPr>
        <w:tc>
          <w:tcPr>
            <w:tcW w:w="1646" w:type="dxa"/>
          </w:tcPr>
          <w:p>
            <w:pPr>
              <w:pStyle w:val="TableParagraph"/>
              <w:ind w:left="50"/>
              <w:rPr>
                <w:sz w:val="22"/>
              </w:rPr>
            </w:pPr>
            <w:r>
              <w:rPr>
                <w:sz w:val="22"/>
              </w:rPr>
              <w:t>Spis.</w:t>
            </w:r>
            <w:r>
              <w:rPr>
                <w:spacing w:val="-2"/>
                <w:sz w:val="22"/>
              </w:rPr>
              <w:t> značka:</w:t>
            </w:r>
          </w:p>
        </w:tc>
        <w:tc>
          <w:tcPr>
            <w:tcW w:w="3464" w:type="dxa"/>
          </w:tcPr>
          <w:p>
            <w:pPr>
              <w:pStyle w:val="TableParagraph"/>
              <w:ind w:left="213"/>
              <w:rPr>
                <w:sz w:val="22"/>
              </w:rPr>
            </w:pPr>
            <w:r>
              <w:rPr>
                <w:spacing w:val="-2"/>
                <w:sz w:val="22"/>
              </w:rPr>
              <w:t>S-MUNJ-11643/2024/OŽP</w:t>
            </w:r>
          </w:p>
        </w:tc>
        <w:tc>
          <w:tcPr>
            <w:tcW w:w="2736" w:type="dxa"/>
          </w:tcPr>
          <w:p>
            <w:pPr>
              <w:pStyle w:val="TableParagraph"/>
              <w:spacing w:line="240" w:lineRule="auto"/>
              <w:rPr>
                <w:rFonts w:ascii="Times New Roman"/>
                <w:sz w:val="18"/>
              </w:rPr>
            </w:pPr>
          </w:p>
        </w:tc>
      </w:tr>
      <w:tr>
        <w:trPr>
          <w:trHeight w:val="251" w:hRule="atLeast"/>
        </w:trPr>
        <w:tc>
          <w:tcPr>
            <w:tcW w:w="1646" w:type="dxa"/>
          </w:tcPr>
          <w:p>
            <w:pPr>
              <w:pStyle w:val="TableParagraph"/>
              <w:spacing w:line="240" w:lineRule="auto"/>
              <w:rPr>
                <w:rFonts w:ascii="Times New Roman"/>
                <w:sz w:val="18"/>
              </w:rPr>
            </w:pPr>
          </w:p>
        </w:tc>
        <w:tc>
          <w:tcPr>
            <w:tcW w:w="3464" w:type="dxa"/>
          </w:tcPr>
          <w:p>
            <w:pPr>
              <w:pStyle w:val="TableParagraph"/>
              <w:spacing w:line="240" w:lineRule="auto"/>
              <w:rPr>
                <w:rFonts w:ascii="Times New Roman"/>
                <w:sz w:val="18"/>
              </w:rPr>
            </w:pPr>
          </w:p>
        </w:tc>
        <w:tc>
          <w:tcPr>
            <w:tcW w:w="2736" w:type="dxa"/>
          </w:tcPr>
          <w:p>
            <w:pPr>
              <w:pStyle w:val="TableParagraph"/>
              <w:spacing w:line="232" w:lineRule="exact"/>
              <w:ind w:left="436"/>
              <w:rPr>
                <w:sz w:val="22"/>
              </w:rPr>
            </w:pPr>
            <w:r>
              <w:rPr>
                <w:sz w:val="22"/>
              </w:rPr>
              <w:t>Klínová</w:t>
            </w:r>
            <w:r>
              <w:rPr>
                <w:spacing w:val="-3"/>
                <w:sz w:val="22"/>
              </w:rPr>
              <w:t> </w:t>
            </w:r>
            <w:r>
              <w:rPr>
                <w:sz w:val="22"/>
              </w:rPr>
              <w:t>č.</w:t>
            </w:r>
            <w:r>
              <w:rPr>
                <w:spacing w:val="-3"/>
                <w:sz w:val="22"/>
              </w:rPr>
              <w:t> </w:t>
            </w:r>
            <w:r>
              <w:rPr>
                <w:sz w:val="22"/>
              </w:rPr>
              <w:t>p.</w:t>
            </w:r>
            <w:r>
              <w:rPr>
                <w:spacing w:val="-1"/>
                <w:sz w:val="22"/>
              </w:rPr>
              <w:t> </w:t>
            </w:r>
            <w:r>
              <w:rPr>
                <w:spacing w:val="-2"/>
                <w:sz w:val="22"/>
              </w:rPr>
              <w:t>620/1</w:t>
            </w:r>
          </w:p>
        </w:tc>
      </w:tr>
      <w:tr>
        <w:trPr>
          <w:trHeight w:val="253" w:hRule="atLeast"/>
        </w:trPr>
        <w:tc>
          <w:tcPr>
            <w:tcW w:w="1646" w:type="dxa"/>
          </w:tcPr>
          <w:p>
            <w:pPr>
              <w:pStyle w:val="TableParagraph"/>
              <w:ind w:left="50"/>
              <w:rPr>
                <w:sz w:val="22"/>
              </w:rPr>
            </w:pPr>
            <w:r>
              <w:rPr>
                <w:spacing w:val="-2"/>
                <w:sz w:val="22"/>
              </w:rPr>
              <w:t>Vyřizuje:</w:t>
            </w:r>
          </w:p>
        </w:tc>
        <w:tc>
          <w:tcPr>
            <w:tcW w:w="3464" w:type="dxa"/>
          </w:tcPr>
          <w:p>
            <w:pPr>
              <w:pStyle w:val="TableParagraph"/>
              <w:ind w:left="213"/>
              <w:rPr>
                <w:sz w:val="22"/>
              </w:rPr>
            </w:pPr>
            <w:r>
              <w:rPr>
                <w:sz w:val="22"/>
              </w:rPr>
              <w:t>Ivana</w:t>
            </w:r>
            <w:r>
              <w:rPr>
                <w:spacing w:val="-3"/>
                <w:sz w:val="22"/>
              </w:rPr>
              <w:t> </w:t>
            </w:r>
            <w:r>
              <w:rPr>
                <w:spacing w:val="-2"/>
                <w:sz w:val="22"/>
              </w:rPr>
              <w:t>Boková</w:t>
            </w:r>
          </w:p>
        </w:tc>
        <w:tc>
          <w:tcPr>
            <w:tcW w:w="2736" w:type="dxa"/>
          </w:tcPr>
          <w:p>
            <w:pPr>
              <w:pStyle w:val="TableParagraph"/>
              <w:ind w:left="436"/>
              <w:rPr>
                <w:sz w:val="22"/>
              </w:rPr>
            </w:pPr>
            <w:r>
              <w:rPr>
                <w:sz w:val="22"/>
              </w:rPr>
              <w:t>709</w:t>
            </w:r>
            <w:r>
              <w:rPr>
                <w:spacing w:val="-4"/>
                <w:sz w:val="22"/>
              </w:rPr>
              <w:t> </w:t>
            </w:r>
            <w:r>
              <w:rPr>
                <w:sz w:val="22"/>
              </w:rPr>
              <w:t>00</w:t>
            </w:r>
            <w:r>
              <w:rPr>
                <w:spacing w:val="-3"/>
                <w:sz w:val="22"/>
              </w:rPr>
              <w:t> </w:t>
            </w:r>
            <w:r>
              <w:rPr>
                <w:spacing w:val="-2"/>
                <w:sz w:val="22"/>
              </w:rPr>
              <w:t>Ostrava</w:t>
            </w:r>
          </w:p>
        </w:tc>
      </w:tr>
      <w:tr>
        <w:trPr>
          <w:trHeight w:val="253" w:hRule="atLeast"/>
        </w:trPr>
        <w:tc>
          <w:tcPr>
            <w:tcW w:w="1646" w:type="dxa"/>
          </w:tcPr>
          <w:p>
            <w:pPr>
              <w:pStyle w:val="TableParagraph"/>
              <w:ind w:left="50"/>
              <w:rPr>
                <w:sz w:val="22"/>
              </w:rPr>
            </w:pPr>
            <w:r>
              <w:rPr>
                <w:spacing w:val="-2"/>
                <w:sz w:val="22"/>
              </w:rPr>
              <w:t>Pracoviště:</w:t>
            </w:r>
          </w:p>
        </w:tc>
        <w:tc>
          <w:tcPr>
            <w:tcW w:w="3464" w:type="dxa"/>
          </w:tcPr>
          <w:p>
            <w:pPr>
              <w:pStyle w:val="TableParagraph"/>
              <w:ind w:left="213"/>
              <w:rPr>
                <w:sz w:val="22"/>
              </w:rPr>
            </w:pPr>
            <w:r>
              <w:rPr>
                <w:sz w:val="22"/>
              </w:rPr>
              <w:t>Masarykovo</w:t>
            </w:r>
            <w:r>
              <w:rPr>
                <w:spacing w:val="-8"/>
                <w:sz w:val="22"/>
              </w:rPr>
              <w:t> </w:t>
            </w:r>
            <w:r>
              <w:rPr>
                <w:sz w:val="22"/>
              </w:rPr>
              <w:t>nám.</w:t>
            </w:r>
            <w:r>
              <w:rPr>
                <w:spacing w:val="-6"/>
                <w:sz w:val="22"/>
              </w:rPr>
              <w:t> </w:t>
            </w:r>
            <w:r>
              <w:rPr>
                <w:spacing w:val="-5"/>
                <w:sz w:val="22"/>
              </w:rPr>
              <w:t>1/1</w:t>
            </w:r>
          </w:p>
        </w:tc>
        <w:tc>
          <w:tcPr>
            <w:tcW w:w="2736" w:type="dxa"/>
          </w:tcPr>
          <w:p>
            <w:pPr>
              <w:pStyle w:val="TableParagraph"/>
              <w:spacing w:line="240" w:lineRule="auto"/>
              <w:rPr>
                <w:rFonts w:ascii="Times New Roman"/>
                <w:sz w:val="18"/>
              </w:rPr>
            </w:pPr>
          </w:p>
        </w:tc>
      </w:tr>
      <w:tr>
        <w:trPr>
          <w:trHeight w:val="253" w:hRule="atLeast"/>
        </w:trPr>
        <w:tc>
          <w:tcPr>
            <w:tcW w:w="1646" w:type="dxa"/>
          </w:tcPr>
          <w:p>
            <w:pPr>
              <w:pStyle w:val="TableParagraph"/>
              <w:ind w:left="50"/>
              <w:rPr>
                <w:sz w:val="22"/>
              </w:rPr>
            </w:pPr>
            <w:r>
              <w:rPr>
                <w:spacing w:val="-2"/>
                <w:sz w:val="22"/>
              </w:rPr>
              <w:t>Telefon:</w:t>
            </w:r>
          </w:p>
        </w:tc>
        <w:tc>
          <w:tcPr>
            <w:tcW w:w="3464" w:type="dxa"/>
          </w:tcPr>
          <w:p>
            <w:pPr>
              <w:pStyle w:val="TableParagraph"/>
              <w:ind w:left="213"/>
              <w:rPr>
                <w:sz w:val="22"/>
              </w:rPr>
            </w:pPr>
            <w:r>
              <w:rPr>
                <w:spacing w:val="-2"/>
                <w:sz w:val="22"/>
              </w:rPr>
              <w:t>556768265</w:t>
            </w:r>
          </w:p>
        </w:tc>
        <w:tc>
          <w:tcPr>
            <w:tcW w:w="2736" w:type="dxa"/>
          </w:tcPr>
          <w:p>
            <w:pPr>
              <w:pStyle w:val="TableParagraph"/>
              <w:spacing w:line="240" w:lineRule="auto"/>
              <w:rPr>
                <w:rFonts w:ascii="Times New Roman"/>
                <w:sz w:val="18"/>
              </w:rPr>
            </w:pPr>
          </w:p>
        </w:tc>
      </w:tr>
      <w:tr>
        <w:trPr>
          <w:trHeight w:val="253" w:hRule="atLeast"/>
        </w:trPr>
        <w:tc>
          <w:tcPr>
            <w:tcW w:w="1646" w:type="dxa"/>
          </w:tcPr>
          <w:p>
            <w:pPr>
              <w:pStyle w:val="TableParagraph"/>
              <w:ind w:left="50"/>
              <w:rPr>
                <w:sz w:val="22"/>
              </w:rPr>
            </w:pPr>
            <w:r>
              <w:rPr>
                <w:spacing w:val="-2"/>
                <w:sz w:val="22"/>
              </w:rPr>
              <w:t>Mobil:</w:t>
            </w:r>
          </w:p>
        </w:tc>
        <w:tc>
          <w:tcPr>
            <w:tcW w:w="3464" w:type="dxa"/>
          </w:tcPr>
          <w:p>
            <w:pPr>
              <w:pStyle w:val="TableParagraph"/>
              <w:spacing w:line="240" w:lineRule="auto"/>
              <w:rPr>
                <w:rFonts w:ascii="Times New Roman"/>
                <w:sz w:val="18"/>
              </w:rPr>
            </w:pPr>
          </w:p>
        </w:tc>
        <w:tc>
          <w:tcPr>
            <w:tcW w:w="2736" w:type="dxa"/>
          </w:tcPr>
          <w:p>
            <w:pPr>
              <w:pStyle w:val="TableParagraph"/>
              <w:spacing w:line="240" w:lineRule="auto"/>
              <w:rPr>
                <w:rFonts w:ascii="Times New Roman"/>
                <w:sz w:val="18"/>
              </w:rPr>
            </w:pPr>
          </w:p>
        </w:tc>
      </w:tr>
      <w:tr>
        <w:trPr>
          <w:trHeight w:val="755" w:hRule="atLeast"/>
        </w:trPr>
        <w:tc>
          <w:tcPr>
            <w:tcW w:w="1646" w:type="dxa"/>
          </w:tcPr>
          <w:p>
            <w:pPr>
              <w:pStyle w:val="TableParagraph"/>
              <w:spacing w:line="249" w:lineRule="exact"/>
              <w:ind w:left="50"/>
              <w:rPr>
                <w:sz w:val="22"/>
              </w:rPr>
            </w:pPr>
            <w:r>
              <w:rPr>
                <w:spacing w:val="-2"/>
                <w:sz w:val="22"/>
              </w:rPr>
              <w:t>E-mail:</w:t>
            </w:r>
          </w:p>
          <w:p>
            <w:pPr>
              <w:pStyle w:val="TableParagraph"/>
              <w:spacing w:line="240" w:lineRule="auto"/>
              <w:rPr>
                <w:sz w:val="22"/>
              </w:rPr>
            </w:pPr>
          </w:p>
          <w:p>
            <w:pPr>
              <w:pStyle w:val="TableParagraph"/>
              <w:ind w:left="50"/>
              <w:rPr>
                <w:sz w:val="22"/>
              </w:rPr>
            </w:pPr>
            <w:r>
              <w:rPr>
                <w:spacing w:val="-2"/>
                <w:sz w:val="22"/>
              </w:rPr>
              <w:t>Datum:</w:t>
            </w:r>
          </w:p>
        </w:tc>
        <w:tc>
          <w:tcPr>
            <w:tcW w:w="3464" w:type="dxa"/>
          </w:tcPr>
          <w:p>
            <w:pPr>
              <w:pStyle w:val="TableParagraph"/>
              <w:spacing w:line="249" w:lineRule="exact"/>
              <w:ind w:left="213"/>
              <w:rPr>
                <w:sz w:val="22"/>
              </w:rPr>
            </w:pPr>
            <w:hyperlink r:id="rId6">
              <w:r>
                <w:rPr>
                  <w:spacing w:val="-2"/>
                  <w:sz w:val="22"/>
                </w:rPr>
                <w:t>ivana.bokova@novyjicin.cz</w:t>
              </w:r>
            </w:hyperlink>
          </w:p>
          <w:p>
            <w:pPr>
              <w:pStyle w:val="TableParagraph"/>
              <w:spacing w:line="240" w:lineRule="auto"/>
              <w:rPr>
                <w:sz w:val="22"/>
              </w:rPr>
            </w:pPr>
          </w:p>
          <w:p>
            <w:pPr>
              <w:pStyle w:val="TableParagraph"/>
              <w:ind w:left="213"/>
              <w:rPr>
                <w:sz w:val="22"/>
              </w:rPr>
            </w:pPr>
            <w:r>
              <w:rPr>
                <w:spacing w:val="-2"/>
                <w:sz w:val="22"/>
              </w:rPr>
              <w:t>22.04.2024</w:t>
            </w:r>
          </w:p>
        </w:tc>
        <w:tc>
          <w:tcPr>
            <w:tcW w:w="2736" w:type="dxa"/>
          </w:tcPr>
          <w:p>
            <w:pPr>
              <w:pStyle w:val="TableParagraph"/>
              <w:spacing w:line="240" w:lineRule="auto"/>
              <w:rPr>
                <w:rFonts w:ascii="Times New Roman"/>
                <w:sz w:val="20"/>
              </w:rPr>
            </w:pPr>
          </w:p>
        </w:tc>
      </w:tr>
    </w:tbl>
    <w:p>
      <w:pPr>
        <w:pStyle w:val="BodyText"/>
        <w:ind w:left="0"/>
      </w:pPr>
    </w:p>
    <w:p>
      <w:pPr>
        <w:pStyle w:val="BodyText"/>
        <w:spacing w:before="13"/>
        <w:ind w:left="0"/>
      </w:pPr>
    </w:p>
    <w:p>
      <w:pPr>
        <w:pStyle w:val="BodyText"/>
        <w:ind w:right="154"/>
        <w:jc w:val="both"/>
      </w:pPr>
      <w:r>
        <w:rPr/>
        <w:t>Městský úřad Nový Jičín ve smyslu § 4, odst. 2 a odst. 7 zák. č. 183/2006 Sb. o územním řízení a stavebním řádu (stavební zákon) ve znění pozdějších předpisů a na základě žádosti ze dne 01.04.2024 vydává</w:t>
      </w:r>
    </w:p>
    <w:p>
      <w:pPr>
        <w:pStyle w:val="Heading1"/>
        <w:spacing w:line="253" w:lineRule="exact"/>
        <w:ind w:left="0"/>
        <w:jc w:val="center"/>
      </w:pPr>
      <w:r>
        <w:rPr/>
        <w:t>koordinované</w:t>
      </w:r>
      <w:r>
        <w:rPr>
          <w:spacing w:val="-9"/>
        </w:rPr>
        <w:t> </w:t>
      </w:r>
      <w:r>
        <w:rPr/>
        <w:t>závazné</w:t>
      </w:r>
      <w:r>
        <w:rPr>
          <w:spacing w:val="-8"/>
        </w:rPr>
        <w:t> </w:t>
      </w:r>
      <w:r>
        <w:rPr>
          <w:spacing w:val="-2"/>
        </w:rPr>
        <w:t>stanovisko</w:t>
      </w:r>
    </w:p>
    <w:p>
      <w:pPr>
        <w:pStyle w:val="BodyText"/>
        <w:ind w:left="0"/>
        <w:rPr>
          <w:b/>
        </w:rPr>
      </w:pPr>
    </w:p>
    <w:p>
      <w:pPr>
        <w:spacing w:before="0"/>
        <w:ind w:left="153" w:right="0" w:firstLine="0"/>
        <w:jc w:val="left"/>
        <w:rPr>
          <w:b/>
          <w:sz w:val="22"/>
        </w:rPr>
      </w:pPr>
      <w:r>
        <w:rPr>
          <w:sz w:val="22"/>
        </w:rPr>
        <w:t>pro</w:t>
      </w:r>
      <w:r>
        <w:rPr>
          <w:spacing w:val="-2"/>
          <w:sz w:val="22"/>
        </w:rPr>
        <w:t> </w:t>
      </w:r>
      <w:r>
        <w:rPr>
          <w:sz w:val="22"/>
        </w:rPr>
        <w:t>záměr</w:t>
      </w:r>
      <w:r>
        <w:rPr>
          <w:spacing w:val="-4"/>
          <w:sz w:val="22"/>
        </w:rPr>
        <w:t> </w:t>
      </w:r>
      <w:r>
        <w:rPr>
          <w:b/>
          <w:sz w:val="22"/>
        </w:rPr>
        <w:t>Stavební</w:t>
      </w:r>
      <w:r>
        <w:rPr>
          <w:b/>
          <w:spacing w:val="-1"/>
          <w:sz w:val="22"/>
        </w:rPr>
        <w:t> </w:t>
      </w:r>
      <w:r>
        <w:rPr>
          <w:b/>
          <w:sz w:val="22"/>
        </w:rPr>
        <w:t>úpravy</w:t>
      </w:r>
      <w:r>
        <w:rPr>
          <w:b/>
          <w:spacing w:val="-3"/>
          <w:sz w:val="22"/>
        </w:rPr>
        <w:t> </w:t>
      </w:r>
      <w:r>
        <w:rPr>
          <w:b/>
          <w:sz w:val="22"/>
        </w:rPr>
        <w:t>veřejných</w:t>
      </w:r>
      <w:r>
        <w:rPr>
          <w:b/>
          <w:spacing w:val="-5"/>
          <w:sz w:val="22"/>
        </w:rPr>
        <w:t> </w:t>
      </w:r>
      <w:r>
        <w:rPr>
          <w:b/>
          <w:sz w:val="22"/>
        </w:rPr>
        <w:t>toalet</w:t>
      </w:r>
      <w:r>
        <w:rPr>
          <w:b/>
          <w:spacing w:val="-2"/>
          <w:sz w:val="22"/>
        </w:rPr>
        <w:t> </w:t>
      </w:r>
      <w:r>
        <w:rPr>
          <w:b/>
          <w:sz w:val="22"/>
        </w:rPr>
        <w:t>Skalky</w:t>
      </w:r>
      <w:r>
        <w:rPr>
          <w:b/>
          <w:spacing w:val="-3"/>
          <w:sz w:val="22"/>
        </w:rPr>
        <w:t> </w:t>
      </w:r>
      <w:r>
        <w:rPr>
          <w:b/>
          <w:sz w:val="22"/>
        </w:rPr>
        <w:t>2280/99,</w:t>
      </w:r>
      <w:r>
        <w:rPr>
          <w:b/>
          <w:spacing w:val="-4"/>
          <w:sz w:val="22"/>
        </w:rPr>
        <w:t> </w:t>
      </w:r>
      <w:r>
        <w:rPr>
          <w:b/>
          <w:sz w:val="22"/>
        </w:rPr>
        <w:t>741</w:t>
      </w:r>
      <w:r>
        <w:rPr>
          <w:b/>
          <w:spacing w:val="-3"/>
          <w:sz w:val="22"/>
        </w:rPr>
        <w:t> </w:t>
      </w:r>
      <w:r>
        <w:rPr>
          <w:b/>
          <w:sz w:val="22"/>
        </w:rPr>
        <w:t>01</w:t>
      </w:r>
      <w:r>
        <w:rPr>
          <w:b/>
          <w:spacing w:val="-5"/>
          <w:sz w:val="22"/>
        </w:rPr>
        <w:t> </w:t>
      </w:r>
      <w:r>
        <w:rPr>
          <w:b/>
          <w:sz w:val="22"/>
        </w:rPr>
        <w:t>Nový</w:t>
      </w:r>
      <w:r>
        <w:rPr>
          <w:b/>
          <w:spacing w:val="-3"/>
          <w:sz w:val="22"/>
        </w:rPr>
        <w:t> </w:t>
      </w:r>
      <w:r>
        <w:rPr>
          <w:b/>
          <w:sz w:val="22"/>
        </w:rPr>
        <w:t>Jičín</w:t>
      </w:r>
      <w:r>
        <w:rPr>
          <w:b/>
          <w:spacing w:val="-3"/>
          <w:sz w:val="22"/>
        </w:rPr>
        <w:t> </w:t>
      </w:r>
      <w:r>
        <w:rPr>
          <w:b/>
          <w:sz w:val="22"/>
        </w:rPr>
        <w:t>na</w:t>
      </w:r>
      <w:r>
        <w:rPr>
          <w:b/>
          <w:spacing w:val="-5"/>
          <w:sz w:val="22"/>
        </w:rPr>
        <w:t> </w:t>
      </w:r>
      <w:r>
        <w:rPr>
          <w:b/>
          <w:sz w:val="22"/>
        </w:rPr>
        <w:t>parc.</w:t>
      </w:r>
      <w:r>
        <w:rPr>
          <w:b/>
          <w:spacing w:val="-1"/>
          <w:sz w:val="22"/>
        </w:rPr>
        <w:t> </w:t>
      </w:r>
      <w:r>
        <w:rPr>
          <w:b/>
          <w:sz w:val="22"/>
        </w:rPr>
        <w:t>č.</w:t>
      </w:r>
      <w:r>
        <w:rPr>
          <w:b/>
          <w:spacing w:val="-1"/>
          <w:sz w:val="22"/>
        </w:rPr>
        <w:t> </w:t>
      </w:r>
      <w:r>
        <w:rPr>
          <w:b/>
          <w:sz w:val="22"/>
        </w:rPr>
        <w:t>st. 1714, 761/2 v k.ú. Nový Jičín – Horní Předměstí</w:t>
      </w:r>
    </w:p>
    <w:p>
      <w:pPr>
        <w:pStyle w:val="BodyText"/>
        <w:tabs>
          <w:tab w:pos="3064" w:val="left" w:leader="none"/>
        </w:tabs>
        <w:spacing w:before="1"/>
      </w:pPr>
      <w:r>
        <w:rPr/>
        <w:t>na</w:t>
      </w:r>
      <w:r>
        <w:rPr>
          <w:spacing w:val="-4"/>
        </w:rPr>
        <w:t> </w:t>
      </w:r>
      <w:r>
        <w:rPr/>
        <w:t>parc.</w:t>
      </w:r>
      <w:r>
        <w:rPr>
          <w:spacing w:val="-2"/>
        </w:rPr>
        <w:t> </w:t>
      </w:r>
      <w:r>
        <w:rPr/>
        <w:t>č.</w:t>
      </w:r>
      <w:r>
        <w:rPr>
          <w:spacing w:val="-3"/>
        </w:rPr>
        <w:t> </w:t>
      </w:r>
      <w:r>
        <w:rPr/>
        <w:t>st.</w:t>
      </w:r>
      <w:r>
        <w:rPr>
          <w:spacing w:val="-2"/>
        </w:rPr>
        <w:t> </w:t>
      </w:r>
      <w:r>
        <w:rPr/>
        <w:t>1714,</w:t>
      </w:r>
      <w:r>
        <w:rPr>
          <w:spacing w:val="-1"/>
        </w:rPr>
        <w:t> </w:t>
      </w:r>
      <w:r>
        <w:rPr>
          <w:spacing w:val="-2"/>
        </w:rPr>
        <w:t>761/2</w:t>
      </w:r>
      <w:r>
        <w:rPr/>
        <w:tab/>
        <w:t>v</w:t>
      </w:r>
      <w:r>
        <w:rPr>
          <w:spacing w:val="-3"/>
        </w:rPr>
        <w:t> </w:t>
      </w:r>
      <w:r>
        <w:rPr/>
        <w:t>k.ú.</w:t>
      </w:r>
      <w:r>
        <w:rPr>
          <w:spacing w:val="58"/>
        </w:rPr>
        <w:t> </w:t>
      </w:r>
      <w:r>
        <w:rPr/>
        <w:t>Nový</w:t>
      </w:r>
      <w:r>
        <w:rPr>
          <w:spacing w:val="-4"/>
        </w:rPr>
        <w:t> </w:t>
      </w:r>
      <w:r>
        <w:rPr/>
        <w:t>Jičín</w:t>
      </w:r>
      <w:r>
        <w:rPr>
          <w:spacing w:val="-3"/>
        </w:rPr>
        <w:t> </w:t>
      </w:r>
      <w:r>
        <w:rPr/>
        <w:t>–</w:t>
      </w:r>
      <w:r>
        <w:rPr>
          <w:spacing w:val="-2"/>
        </w:rPr>
        <w:t> </w:t>
      </w:r>
      <w:r>
        <w:rPr/>
        <w:t>Horní</w:t>
      </w:r>
      <w:r>
        <w:rPr>
          <w:spacing w:val="-2"/>
        </w:rPr>
        <w:t> Předměstí</w:t>
      </w:r>
    </w:p>
    <w:p>
      <w:pPr>
        <w:pStyle w:val="BodyText"/>
        <w:ind w:left="0"/>
      </w:pPr>
    </w:p>
    <w:p>
      <w:pPr>
        <w:pStyle w:val="BodyText"/>
        <w:ind w:right="2975"/>
      </w:pPr>
      <w:r>
        <w:rPr/>
        <w:t>k</w:t>
      </w:r>
      <w:r>
        <w:rPr>
          <w:spacing w:val="-2"/>
        </w:rPr>
        <w:t> </w:t>
      </w:r>
      <w:r>
        <w:rPr/>
        <w:t>dokumentaci</w:t>
      </w:r>
      <w:r>
        <w:rPr>
          <w:spacing w:val="-6"/>
        </w:rPr>
        <w:t> </w:t>
      </w:r>
      <w:r>
        <w:rPr/>
        <w:t>zpracované</w:t>
      </w:r>
      <w:r>
        <w:rPr>
          <w:spacing w:val="-3"/>
        </w:rPr>
        <w:t> </w:t>
      </w:r>
      <w:r>
        <w:rPr/>
        <w:t>firmou:</w:t>
      </w:r>
      <w:r>
        <w:rPr>
          <w:spacing w:val="80"/>
        </w:rPr>
        <w:t> </w:t>
      </w:r>
      <w:r>
        <w:rPr/>
        <w:t>LEGOLA</w:t>
      </w:r>
      <w:r>
        <w:rPr>
          <w:spacing w:val="-6"/>
        </w:rPr>
        <w:t> </w:t>
      </w:r>
      <w:r>
        <w:rPr/>
        <w:t>CZECH</w:t>
      </w:r>
      <w:r>
        <w:rPr>
          <w:spacing w:val="-3"/>
        </w:rPr>
        <w:t> </w:t>
      </w:r>
      <w:r>
        <w:rPr/>
        <w:t>s.r.o.,</w:t>
      </w:r>
      <w:r>
        <w:rPr>
          <w:spacing w:val="-4"/>
        </w:rPr>
        <w:t> </w:t>
      </w:r>
      <w:r>
        <w:rPr/>
        <w:t>Ostrava ze dne :</w:t>
      </w:r>
      <w:r>
        <w:rPr>
          <w:spacing w:val="40"/>
        </w:rPr>
        <w:t> </w:t>
      </w:r>
      <w:r>
        <w:rPr/>
        <w:t>03/2024</w:t>
      </w:r>
    </w:p>
    <w:p>
      <w:pPr>
        <w:pStyle w:val="BodyText"/>
        <w:ind w:left="0"/>
      </w:pPr>
    </w:p>
    <w:p>
      <w:pPr>
        <w:pStyle w:val="BodyText"/>
        <w:tabs>
          <w:tab w:pos="1713" w:val="left" w:leader="none"/>
        </w:tabs>
      </w:pPr>
      <w:r>
        <w:rPr/>
        <w:t>pro</w:t>
      </w:r>
      <w:r>
        <w:rPr>
          <w:spacing w:val="-2"/>
        </w:rPr>
        <w:t> </w:t>
      </w:r>
      <w:r>
        <w:rPr/>
        <w:t>účel</w:t>
      </w:r>
      <w:r>
        <w:rPr>
          <w:spacing w:val="-5"/>
        </w:rPr>
        <w:t> </w:t>
      </w:r>
      <w:r>
        <w:rPr>
          <w:spacing w:val="-10"/>
        </w:rPr>
        <w:t>:</w:t>
      </w:r>
      <w:r>
        <w:rPr/>
        <w:tab/>
        <w:t>ohlášení</w:t>
      </w:r>
      <w:r>
        <w:rPr>
          <w:spacing w:val="-6"/>
        </w:rPr>
        <w:t> </w:t>
      </w:r>
      <w:r>
        <w:rPr>
          <w:spacing w:val="-2"/>
        </w:rPr>
        <w:t>stavby</w:t>
      </w:r>
    </w:p>
    <w:p>
      <w:pPr>
        <w:pStyle w:val="BodyText"/>
        <w:tabs>
          <w:tab w:pos="1713" w:val="left" w:leader="none"/>
        </w:tabs>
        <w:spacing w:before="1"/>
      </w:pPr>
      <w:r>
        <w:rPr/>
        <w:t>pro</w:t>
      </w:r>
      <w:r>
        <w:rPr>
          <w:spacing w:val="-1"/>
        </w:rPr>
        <w:t> </w:t>
      </w:r>
      <w:r>
        <w:rPr>
          <w:spacing w:val="-2"/>
        </w:rPr>
        <w:t>žadatele:</w:t>
      </w:r>
      <w:r>
        <w:rPr/>
        <w:tab/>
        <w:t>Město</w:t>
      </w:r>
      <w:r>
        <w:rPr>
          <w:spacing w:val="-9"/>
        </w:rPr>
        <w:t> </w:t>
      </w:r>
      <w:r>
        <w:rPr/>
        <w:t>Nový</w:t>
      </w:r>
      <w:r>
        <w:rPr>
          <w:spacing w:val="-7"/>
        </w:rPr>
        <w:t> </w:t>
      </w:r>
      <w:r>
        <w:rPr/>
        <w:t>Jičín,</w:t>
      </w:r>
      <w:r>
        <w:rPr>
          <w:spacing w:val="-6"/>
        </w:rPr>
        <w:t> </w:t>
      </w:r>
      <w:r>
        <w:rPr/>
        <w:t>Masarykovo</w:t>
      </w:r>
      <w:r>
        <w:rPr>
          <w:spacing w:val="-5"/>
        </w:rPr>
        <w:t> </w:t>
      </w:r>
      <w:r>
        <w:rPr/>
        <w:t>nám.</w:t>
      </w:r>
      <w:r>
        <w:rPr>
          <w:spacing w:val="-6"/>
        </w:rPr>
        <w:t> </w:t>
      </w:r>
      <w:r>
        <w:rPr/>
        <w:t>1/1,</w:t>
      </w:r>
      <w:r>
        <w:rPr>
          <w:spacing w:val="-3"/>
        </w:rPr>
        <w:t> </w:t>
      </w:r>
      <w:r>
        <w:rPr/>
        <w:t>Nový</w:t>
      </w:r>
      <w:r>
        <w:rPr>
          <w:spacing w:val="-4"/>
        </w:rPr>
        <w:t> </w:t>
      </w:r>
      <w:r>
        <w:rPr>
          <w:spacing w:val="-2"/>
        </w:rPr>
        <w:t>Jičín</w:t>
      </w:r>
    </w:p>
    <w:p>
      <w:pPr>
        <w:spacing w:line="480" w:lineRule="auto" w:before="251"/>
        <w:ind w:left="153" w:right="0" w:firstLine="0"/>
        <w:jc w:val="left"/>
        <w:rPr>
          <w:sz w:val="22"/>
        </w:rPr>
      </w:pPr>
      <w:r>
        <w:rPr/>
        <w:drawing>
          <wp:anchor distT="0" distB="0" distL="0" distR="0" allowOverlap="1" layoutInCell="1" locked="0" behindDoc="1" simplePos="0" relativeHeight="487355904">
            <wp:simplePos x="0" y="0"/>
            <wp:positionH relativeFrom="page">
              <wp:posOffset>4086840</wp:posOffset>
            </wp:positionH>
            <wp:positionV relativeFrom="paragraph">
              <wp:posOffset>704973</wp:posOffset>
            </wp:positionV>
            <wp:extent cx="1799627" cy="371475"/>
            <wp:effectExtent l="0" t="0" r="0" b="0"/>
            <wp:wrapNone/>
            <wp:docPr id="2" name="Image 2"/>
            <wp:cNvGraphicFramePr>
              <a:graphicFrameLocks/>
            </wp:cNvGraphicFramePr>
            <a:graphic>
              <a:graphicData uri="http://schemas.openxmlformats.org/drawingml/2006/picture">
                <pic:pic>
                  <pic:nvPicPr>
                    <pic:cNvPr id="2" name="Image 2"/>
                    <pic:cNvPicPr/>
                  </pic:nvPicPr>
                  <pic:blipFill>
                    <a:blip r:embed="rId7" cstate="print"/>
                    <a:stretch>
                      <a:fillRect/>
                    </a:stretch>
                  </pic:blipFill>
                  <pic:spPr>
                    <a:xfrm>
                      <a:off x="0" y="0"/>
                      <a:ext cx="1799627" cy="371475"/>
                    </a:xfrm>
                    <a:prstGeom prst="rect">
                      <a:avLst/>
                    </a:prstGeom>
                  </pic:spPr>
                </pic:pic>
              </a:graphicData>
            </a:graphic>
          </wp:anchor>
        </w:drawing>
      </w:r>
      <w:r>
        <w:rPr/>
        <mc:AlternateContent>
          <mc:Choice Requires="wps">
            <w:drawing>
              <wp:anchor distT="0" distB="0" distL="0" distR="0" allowOverlap="1" layoutInCell="1" locked="0" behindDoc="1" simplePos="0" relativeHeight="487356416">
                <wp:simplePos x="0" y="0"/>
                <wp:positionH relativeFrom="page">
                  <wp:posOffset>648004</wp:posOffset>
                </wp:positionH>
                <wp:positionV relativeFrom="paragraph">
                  <wp:posOffset>642870</wp:posOffset>
                </wp:positionV>
                <wp:extent cx="6217920" cy="870585"/>
                <wp:effectExtent l="0" t="0" r="0" b="0"/>
                <wp:wrapNone/>
                <wp:docPr id="3" name="Group 3"/>
                <wp:cNvGraphicFramePr>
                  <a:graphicFrameLocks/>
                </wp:cNvGraphicFramePr>
                <a:graphic>
                  <a:graphicData uri="http://schemas.microsoft.com/office/word/2010/wordprocessingGroup">
                    <wpg:wgp>
                      <wpg:cNvPr id="3" name="Group 3"/>
                      <wpg:cNvGrpSpPr/>
                      <wpg:grpSpPr>
                        <a:xfrm>
                          <a:off x="0" y="0"/>
                          <a:ext cx="6217920" cy="870585"/>
                          <a:chExt cx="6217920" cy="870585"/>
                        </a:xfrm>
                      </wpg:grpSpPr>
                      <wps:wsp>
                        <wps:cNvPr id="4" name="Graphic 4"/>
                        <wps:cNvSpPr/>
                        <wps:spPr>
                          <a:xfrm>
                            <a:off x="0" y="12"/>
                            <a:ext cx="6217920" cy="870585"/>
                          </a:xfrm>
                          <a:custGeom>
                            <a:avLst/>
                            <a:gdLst/>
                            <a:ahLst/>
                            <a:cxnLst/>
                            <a:rect l="l" t="t" r="r" b="b"/>
                            <a:pathLst>
                              <a:path w="6217920" h="870585">
                                <a:moveTo>
                                  <a:pt x="6217602" y="583692"/>
                                </a:moveTo>
                                <a:lnTo>
                                  <a:pt x="6211519" y="583692"/>
                                </a:lnTo>
                                <a:lnTo>
                                  <a:pt x="6211519" y="864095"/>
                                </a:lnTo>
                                <a:lnTo>
                                  <a:pt x="3312236" y="864095"/>
                                </a:lnTo>
                                <a:lnTo>
                                  <a:pt x="6096" y="864095"/>
                                </a:lnTo>
                                <a:lnTo>
                                  <a:pt x="6096" y="583692"/>
                                </a:lnTo>
                                <a:lnTo>
                                  <a:pt x="0" y="583692"/>
                                </a:lnTo>
                                <a:lnTo>
                                  <a:pt x="0" y="864095"/>
                                </a:lnTo>
                                <a:lnTo>
                                  <a:pt x="0" y="870191"/>
                                </a:lnTo>
                                <a:lnTo>
                                  <a:pt x="6096" y="870191"/>
                                </a:lnTo>
                                <a:lnTo>
                                  <a:pt x="1142949" y="870191"/>
                                </a:lnTo>
                                <a:lnTo>
                                  <a:pt x="6217602" y="870191"/>
                                </a:lnTo>
                                <a:lnTo>
                                  <a:pt x="6217602" y="864108"/>
                                </a:lnTo>
                                <a:lnTo>
                                  <a:pt x="6217602" y="583692"/>
                                </a:lnTo>
                                <a:close/>
                              </a:path>
                              <a:path w="6217920" h="870585">
                                <a:moveTo>
                                  <a:pt x="6217602" y="0"/>
                                </a:moveTo>
                                <a:lnTo>
                                  <a:pt x="6217602" y="0"/>
                                </a:lnTo>
                                <a:lnTo>
                                  <a:pt x="0" y="0"/>
                                </a:lnTo>
                                <a:lnTo>
                                  <a:pt x="0" y="6083"/>
                                </a:lnTo>
                                <a:lnTo>
                                  <a:pt x="0" y="443471"/>
                                </a:lnTo>
                                <a:lnTo>
                                  <a:pt x="0" y="583679"/>
                                </a:lnTo>
                                <a:lnTo>
                                  <a:pt x="6096" y="583679"/>
                                </a:lnTo>
                                <a:lnTo>
                                  <a:pt x="6096" y="443471"/>
                                </a:lnTo>
                                <a:lnTo>
                                  <a:pt x="6096" y="6083"/>
                                </a:lnTo>
                                <a:lnTo>
                                  <a:pt x="1152093" y="6083"/>
                                </a:lnTo>
                                <a:lnTo>
                                  <a:pt x="6211519" y="6083"/>
                                </a:lnTo>
                                <a:lnTo>
                                  <a:pt x="6211519" y="443471"/>
                                </a:lnTo>
                                <a:lnTo>
                                  <a:pt x="6211519" y="583679"/>
                                </a:lnTo>
                                <a:lnTo>
                                  <a:pt x="6217602" y="583679"/>
                                </a:lnTo>
                                <a:lnTo>
                                  <a:pt x="6217602" y="443471"/>
                                </a:lnTo>
                                <a:lnTo>
                                  <a:pt x="6217602" y="6083"/>
                                </a:lnTo>
                                <a:lnTo>
                                  <a:pt x="6217602" y="0"/>
                                </a:lnTo>
                                <a:close/>
                              </a:path>
                            </a:pathLst>
                          </a:custGeom>
                          <a:solidFill>
                            <a:srgbClr val="000000"/>
                          </a:solidFill>
                        </wps:spPr>
                        <wps:bodyPr wrap="square" lIns="0" tIns="0" rIns="0" bIns="0" rtlCol="0">
                          <a:prstTxWarp prst="textNoShape">
                            <a:avLst/>
                          </a:prstTxWarp>
                          <a:noAutofit/>
                        </wps:bodyPr>
                      </wps:wsp>
                      <wps:wsp>
                        <wps:cNvPr id="5" name="Textbox 5"/>
                        <wps:cNvSpPr txBox="1"/>
                        <wps:spPr>
                          <a:xfrm>
                            <a:off x="71627" y="9302"/>
                            <a:ext cx="705485" cy="267970"/>
                          </a:xfrm>
                          <a:prstGeom prst="rect">
                            <a:avLst/>
                          </a:prstGeom>
                        </wps:spPr>
                        <wps:txbx>
                          <w:txbxContent>
                            <w:p>
                              <w:pPr>
                                <w:spacing w:line="256" w:lineRule="auto" w:before="0"/>
                                <w:ind w:left="0" w:right="13" w:firstLine="0"/>
                                <w:jc w:val="left"/>
                                <w:rPr>
                                  <w:sz w:val="18"/>
                                </w:rPr>
                              </w:pPr>
                              <w:r>
                                <w:rPr>
                                  <w:sz w:val="18"/>
                                </w:rPr>
                                <w:t>Číslo</w:t>
                              </w:r>
                              <w:r>
                                <w:rPr>
                                  <w:spacing w:val="-13"/>
                                  <w:sz w:val="18"/>
                                </w:rPr>
                                <w:t> </w:t>
                              </w:r>
                              <w:r>
                                <w:rPr>
                                  <w:sz w:val="18"/>
                                </w:rPr>
                                <w:t>jednací: Spis.</w:t>
                              </w:r>
                              <w:r>
                                <w:rPr>
                                  <w:spacing w:val="-4"/>
                                  <w:sz w:val="18"/>
                                </w:rPr>
                                <w:t> </w:t>
                              </w:r>
                              <w:r>
                                <w:rPr>
                                  <w:spacing w:val="-2"/>
                                  <w:sz w:val="18"/>
                                </w:rPr>
                                <w:t>značka:</w:t>
                              </w:r>
                            </w:p>
                          </w:txbxContent>
                        </wps:txbx>
                        <wps:bodyPr wrap="square" lIns="0" tIns="0" rIns="0" bIns="0" rtlCol="0">
                          <a:noAutofit/>
                        </wps:bodyPr>
                      </wps:wsp>
                      <wps:wsp>
                        <wps:cNvPr id="6" name="Textbox 6"/>
                        <wps:cNvSpPr txBox="1"/>
                        <wps:spPr>
                          <a:xfrm>
                            <a:off x="1220673" y="9302"/>
                            <a:ext cx="1482090" cy="267970"/>
                          </a:xfrm>
                          <a:prstGeom prst="rect">
                            <a:avLst/>
                          </a:prstGeom>
                        </wps:spPr>
                        <wps:txbx>
                          <w:txbxContent>
                            <w:p>
                              <w:pPr>
                                <w:spacing w:line="256" w:lineRule="auto" w:before="0"/>
                                <w:ind w:left="0" w:right="18" w:firstLine="0"/>
                                <w:jc w:val="left"/>
                                <w:rPr>
                                  <w:sz w:val="18"/>
                                </w:rPr>
                              </w:pPr>
                              <w:r>
                                <w:rPr>
                                  <w:spacing w:val="-2"/>
                                  <w:sz w:val="18"/>
                                </w:rPr>
                                <w:t>MUNJ-55036/2024/OŽP-Ryb S-MUNJ-11643/2024/OŽP</w:t>
                              </w:r>
                            </w:p>
                          </w:txbxContent>
                        </wps:txbx>
                        <wps:bodyPr wrap="square" lIns="0" tIns="0" rIns="0" bIns="0" rtlCol="0">
                          <a:noAutofit/>
                        </wps:bodyPr>
                      </wps:wsp>
                      <wps:wsp>
                        <wps:cNvPr id="7" name="Textbox 7"/>
                        <wps:cNvSpPr txBox="1"/>
                        <wps:spPr>
                          <a:xfrm>
                            <a:off x="71627" y="446690"/>
                            <a:ext cx="452755" cy="267970"/>
                          </a:xfrm>
                          <a:prstGeom prst="rect">
                            <a:avLst/>
                          </a:prstGeom>
                        </wps:spPr>
                        <wps:txbx>
                          <w:txbxContent>
                            <w:p>
                              <w:pPr>
                                <w:spacing w:line="201" w:lineRule="exact" w:before="0"/>
                                <w:ind w:left="0" w:right="0" w:firstLine="0"/>
                                <w:jc w:val="left"/>
                                <w:rPr>
                                  <w:sz w:val="18"/>
                                </w:rPr>
                              </w:pPr>
                              <w:r>
                                <w:rPr>
                                  <w:spacing w:val="-2"/>
                                  <w:sz w:val="18"/>
                                </w:rPr>
                                <w:t>Vyřizuje:</w:t>
                              </w:r>
                            </w:p>
                            <w:p>
                              <w:pPr>
                                <w:spacing w:before="14"/>
                                <w:ind w:left="0" w:right="0" w:firstLine="0"/>
                                <w:jc w:val="left"/>
                                <w:rPr>
                                  <w:sz w:val="18"/>
                                </w:rPr>
                              </w:pPr>
                              <w:r>
                                <w:rPr>
                                  <w:spacing w:val="-2"/>
                                  <w:sz w:val="18"/>
                                </w:rPr>
                                <w:t>Funkce:</w:t>
                              </w:r>
                            </w:p>
                          </w:txbxContent>
                        </wps:txbx>
                        <wps:bodyPr wrap="square" lIns="0" tIns="0" rIns="0" bIns="0" rtlCol="0">
                          <a:noAutofit/>
                        </wps:bodyPr>
                      </wps:wsp>
                      <wps:wsp>
                        <wps:cNvPr id="8" name="Textbox 8"/>
                        <wps:cNvSpPr txBox="1"/>
                        <wps:spPr>
                          <a:xfrm>
                            <a:off x="1220673" y="446690"/>
                            <a:ext cx="1868170" cy="408305"/>
                          </a:xfrm>
                          <a:prstGeom prst="rect">
                            <a:avLst/>
                          </a:prstGeom>
                        </wps:spPr>
                        <wps:txbx>
                          <w:txbxContent>
                            <w:p>
                              <w:pPr>
                                <w:spacing w:line="201" w:lineRule="exact" w:before="0"/>
                                <w:ind w:left="0" w:right="0" w:firstLine="0"/>
                                <w:jc w:val="left"/>
                                <w:rPr>
                                  <w:sz w:val="18"/>
                                </w:rPr>
                              </w:pPr>
                              <w:r>
                                <w:rPr>
                                  <w:sz w:val="18"/>
                                </w:rPr>
                                <w:t>Ing.</w:t>
                              </w:r>
                              <w:r>
                                <w:rPr>
                                  <w:spacing w:val="-4"/>
                                  <w:sz w:val="18"/>
                                </w:rPr>
                                <w:t> </w:t>
                              </w:r>
                              <w:r>
                                <w:rPr>
                                  <w:sz w:val="18"/>
                                </w:rPr>
                                <w:t>Danuše</w:t>
                              </w:r>
                              <w:r>
                                <w:rPr>
                                  <w:spacing w:val="-3"/>
                                  <w:sz w:val="18"/>
                                </w:rPr>
                                <w:t> </w:t>
                              </w:r>
                              <w:r>
                                <w:rPr>
                                  <w:spacing w:val="-2"/>
                                  <w:sz w:val="18"/>
                                </w:rPr>
                                <w:t>Rybářová</w:t>
                              </w:r>
                            </w:p>
                            <w:p>
                              <w:pPr>
                                <w:spacing w:before="14"/>
                                <w:ind w:left="0" w:right="0" w:firstLine="0"/>
                                <w:jc w:val="left"/>
                                <w:rPr>
                                  <w:sz w:val="18"/>
                                </w:rPr>
                              </w:pPr>
                              <w:r>
                                <w:rPr>
                                  <w:sz w:val="18"/>
                                </w:rPr>
                                <w:t>vedoucí</w:t>
                              </w:r>
                              <w:r>
                                <w:rPr>
                                  <w:spacing w:val="-6"/>
                                  <w:sz w:val="18"/>
                                </w:rPr>
                                <w:t> </w:t>
                              </w:r>
                              <w:r>
                                <w:rPr>
                                  <w:sz w:val="18"/>
                                </w:rPr>
                                <w:t>oddělení,</w:t>
                              </w:r>
                              <w:r>
                                <w:rPr>
                                  <w:spacing w:val="-3"/>
                                  <w:sz w:val="18"/>
                                </w:rPr>
                                <w:t> </w:t>
                              </w:r>
                              <w:r>
                                <w:rPr>
                                  <w:sz w:val="18"/>
                                </w:rPr>
                                <w:t>zemědělský</w:t>
                              </w:r>
                              <w:r>
                                <w:rPr>
                                  <w:spacing w:val="-5"/>
                                  <w:sz w:val="18"/>
                                </w:rPr>
                                <w:t> </w:t>
                              </w:r>
                              <w:r>
                                <w:rPr>
                                  <w:spacing w:val="-2"/>
                                  <w:sz w:val="18"/>
                                </w:rPr>
                                <w:t>půdní</w:t>
                              </w:r>
                            </w:p>
                            <w:p>
                              <w:pPr>
                                <w:spacing w:before="13"/>
                                <w:ind w:left="0" w:right="0" w:firstLine="0"/>
                                <w:jc w:val="left"/>
                                <w:rPr>
                                  <w:sz w:val="18"/>
                                </w:rPr>
                              </w:pPr>
                              <w:r>
                                <w:rPr>
                                  <w:spacing w:val="-4"/>
                                  <w:sz w:val="18"/>
                                </w:rPr>
                                <w:t>fond</w:t>
                              </w:r>
                            </w:p>
                          </w:txbxContent>
                        </wps:txbx>
                        <wps:bodyPr wrap="square" lIns="0" tIns="0" rIns="0" bIns="0" rtlCol="0">
                          <a:noAutofit/>
                        </wps:bodyPr>
                      </wps:wsp>
                    </wpg:wgp>
                  </a:graphicData>
                </a:graphic>
              </wp:anchor>
            </w:drawing>
          </mc:Choice>
          <mc:Fallback>
            <w:pict>
              <v:group style="position:absolute;margin-left:51.023998pt;margin-top:50.619713pt;width:489.6pt;height:68.55pt;mso-position-horizontal-relative:page;mso-position-vertical-relative:paragraph;z-index:-15960064" id="docshapegroup1" coordorigin="1020,1012" coordsize="9792,1371">
                <v:shape style="position:absolute;left:1020;top:1012;width:9792;height:1371" id="docshape2" coordorigin="1020,1012" coordsize="9792,1371" path="m10812,1932l10802,1932,10802,2373,6237,2373,6232,2373,6222,2373,2835,2373,2830,2373,2820,2373,1030,2373,1030,1932,1020,1932,1020,2373,1020,2373,1020,2383,1030,2383,2820,2383,2830,2383,2835,2383,6222,2383,6232,2383,6237,2383,10802,2383,10812,2383,10812,2373,10812,2373,10812,1932xm10812,1012l10802,1012,6246,1012,6237,1012,2844,1012,2835,1012,2835,1012,1030,1012,1020,1012,1020,1022,1020,1711,1020,1932,1030,1932,1030,1711,1030,1022,2835,1022,2835,1022,2844,1022,6237,1022,6246,1022,10802,1022,10802,1711,10802,1932,10812,1932,10812,1711,10812,1022,10812,1012xe" filled="true" fillcolor="#000000" stroked="false">
                  <v:path arrowok="t"/>
                  <v:fill type="solid"/>
                </v:shape>
                <v:shapetype id="_x0000_t202" o:spt="202" coordsize="21600,21600" path="m,l,21600r21600,l21600,xe">
                  <v:stroke joinstyle="miter"/>
                  <v:path gradientshapeok="t" o:connecttype="rect"/>
                </v:shapetype>
                <v:shape style="position:absolute;left:1133;top:1027;width:1111;height:422" type="#_x0000_t202" id="docshape3" filled="false" stroked="false">
                  <v:textbox inset="0,0,0,0">
                    <w:txbxContent>
                      <w:p>
                        <w:pPr>
                          <w:spacing w:line="256" w:lineRule="auto" w:before="0"/>
                          <w:ind w:left="0" w:right="13" w:firstLine="0"/>
                          <w:jc w:val="left"/>
                          <w:rPr>
                            <w:sz w:val="18"/>
                          </w:rPr>
                        </w:pPr>
                        <w:r>
                          <w:rPr>
                            <w:sz w:val="18"/>
                          </w:rPr>
                          <w:t>Číslo</w:t>
                        </w:r>
                        <w:r>
                          <w:rPr>
                            <w:spacing w:val="-13"/>
                            <w:sz w:val="18"/>
                          </w:rPr>
                          <w:t> </w:t>
                        </w:r>
                        <w:r>
                          <w:rPr>
                            <w:sz w:val="18"/>
                          </w:rPr>
                          <w:t>jednací: Spis.</w:t>
                        </w:r>
                        <w:r>
                          <w:rPr>
                            <w:spacing w:val="-4"/>
                            <w:sz w:val="18"/>
                          </w:rPr>
                          <w:t> </w:t>
                        </w:r>
                        <w:r>
                          <w:rPr>
                            <w:spacing w:val="-2"/>
                            <w:sz w:val="18"/>
                          </w:rPr>
                          <w:t>značka:</w:t>
                        </w:r>
                      </w:p>
                    </w:txbxContent>
                  </v:textbox>
                  <w10:wrap type="none"/>
                </v:shape>
                <v:shape style="position:absolute;left:2942;top:1027;width:2334;height:422" type="#_x0000_t202" id="docshape4" filled="false" stroked="false">
                  <v:textbox inset="0,0,0,0">
                    <w:txbxContent>
                      <w:p>
                        <w:pPr>
                          <w:spacing w:line="256" w:lineRule="auto" w:before="0"/>
                          <w:ind w:left="0" w:right="18" w:firstLine="0"/>
                          <w:jc w:val="left"/>
                          <w:rPr>
                            <w:sz w:val="18"/>
                          </w:rPr>
                        </w:pPr>
                        <w:r>
                          <w:rPr>
                            <w:spacing w:val="-2"/>
                            <w:sz w:val="18"/>
                          </w:rPr>
                          <w:t>MUNJ-55036/2024/OŽP-Ryb S-MUNJ-11643/2024/OŽP</w:t>
                        </w:r>
                      </w:p>
                    </w:txbxContent>
                  </v:textbox>
                  <w10:wrap type="none"/>
                </v:shape>
                <v:shape style="position:absolute;left:1133;top:1715;width:713;height:422" type="#_x0000_t202" id="docshape5" filled="false" stroked="false">
                  <v:textbox inset="0,0,0,0">
                    <w:txbxContent>
                      <w:p>
                        <w:pPr>
                          <w:spacing w:line="201" w:lineRule="exact" w:before="0"/>
                          <w:ind w:left="0" w:right="0" w:firstLine="0"/>
                          <w:jc w:val="left"/>
                          <w:rPr>
                            <w:sz w:val="18"/>
                          </w:rPr>
                        </w:pPr>
                        <w:r>
                          <w:rPr>
                            <w:spacing w:val="-2"/>
                            <w:sz w:val="18"/>
                          </w:rPr>
                          <w:t>Vyřizuje:</w:t>
                        </w:r>
                      </w:p>
                      <w:p>
                        <w:pPr>
                          <w:spacing w:before="14"/>
                          <w:ind w:left="0" w:right="0" w:firstLine="0"/>
                          <w:jc w:val="left"/>
                          <w:rPr>
                            <w:sz w:val="18"/>
                          </w:rPr>
                        </w:pPr>
                        <w:r>
                          <w:rPr>
                            <w:spacing w:val="-2"/>
                            <w:sz w:val="18"/>
                          </w:rPr>
                          <w:t>Funkce:</w:t>
                        </w:r>
                      </w:p>
                    </w:txbxContent>
                  </v:textbox>
                  <w10:wrap type="none"/>
                </v:shape>
                <v:shape style="position:absolute;left:2942;top:1715;width:2942;height:643" type="#_x0000_t202" id="docshape6" filled="false" stroked="false">
                  <v:textbox inset="0,0,0,0">
                    <w:txbxContent>
                      <w:p>
                        <w:pPr>
                          <w:spacing w:line="201" w:lineRule="exact" w:before="0"/>
                          <w:ind w:left="0" w:right="0" w:firstLine="0"/>
                          <w:jc w:val="left"/>
                          <w:rPr>
                            <w:sz w:val="18"/>
                          </w:rPr>
                        </w:pPr>
                        <w:r>
                          <w:rPr>
                            <w:sz w:val="18"/>
                          </w:rPr>
                          <w:t>Ing.</w:t>
                        </w:r>
                        <w:r>
                          <w:rPr>
                            <w:spacing w:val="-4"/>
                            <w:sz w:val="18"/>
                          </w:rPr>
                          <w:t> </w:t>
                        </w:r>
                        <w:r>
                          <w:rPr>
                            <w:sz w:val="18"/>
                          </w:rPr>
                          <w:t>Danuše</w:t>
                        </w:r>
                        <w:r>
                          <w:rPr>
                            <w:spacing w:val="-3"/>
                            <w:sz w:val="18"/>
                          </w:rPr>
                          <w:t> </w:t>
                        </w:r>
                        <w:r>
                          <w:rPr>
                            <w:spacing w:val="-2"/>
                            <w:sz w:val="18"/>
                          </w:rPr>
                          <w:t>Rybářová</w:t>
                        </w:r>
                      </w:p>
                      <w:p>
                        <w:pPr>
                          <w:spacing w:before="14"/>
                          <w:ind w:left="0" w:right="0" w:firstLine="0"/>
                          <w:jc w:val="left"/>
                          <w:rPr>
                            <w:sz w:val="18"/>
                          </w:rPr>
                        </w:pPr>
                        <w:r>
                          <w:rPr>
                            <w:sz w:val="18"/>
                          </w:rPr>
                          <w:t>vedoucí</w:t>
                        </w:r>
                        <w:r>
                          <w:rPr>
                            <w:spacing w:val="-6"/>
                            <w:sz w:val="18"/>
                          </w:rPr>
                          <w:t> </w:t>
                        </w:r>
                        <w:r>
                          <w:rPr>
                            <w:sz w:val="18"/>
                          </w:rPr>
                          <w:t>oddělení,</w:t>
                        </w:r>
                        <w:r>
                          <w:rPr>
                            <w:spacing w:val="-3"/>
                            <w:sz w:val="18"/>
                          </w:rPr>
                          <w:t> </w:t>
                        </w:r>
                        <w:r>
                          <w:rPr>
                            <w:sz w:val="18"/>
                          </w:rPr>
                          <w:t>zemědělský</w:t>
                        </w:r>
                        <w:r>
                          <w:rPr>
                            <w:spacing w:val="-5"/>
                            <w:sz w:val="18"/>
                          </w:rPr>
                          <w:t> </w:t>
                        </w:r>
                        <w:r>
                          <w:rPr>
                            <w:spacing w:val="-2"/>
                            <w:sz w:val="18"/>
                          </w:rPr>
                          <w:t>půdní</w:t>
                        </w:r>
                      </w:p>
                      <w:p>
                        <w:pPr>
                          <w:spacing w:before="13"/>
                          <w:ind w:left="0" w:right="0" w:firstLine="0"/>
                          <w:jc w:val="left"/>
                          <w:rPr>
                            <w:sz w:val="18"/>
                          </w:rPr>
                        </w:pPr>
                        <w:r>
                          <w:rPr>
                            <w:spacing w:val="-4"/>
                            <w:sz w:val="18"/>
                          </w:rPr>
                          <w:t>fond</w:t>
                        </w:r>
                      </w:p>
                    </w:txbxContent>
                  </v:textbox>
                  <w10:wrap type="none"/>
                </v:shape>
                <w10:wrap type="none"/>
              </v:group>
            </w:pict>
          </mc:Fallback>
        </mc:AlternateContent>
      </w:r>
      <w:r>
        <w:rPr>
          <w:sz w:val="22"/>
        </w:rPr>
        <w:t>Ve</w:t>
      </w:r>
      <w:r>
        <w:rPr>
          <w:spacing w:val="-3"/>
          <w:sz w:val="22"/>
        </w:rPr>
        <w:t> </w:t>
      </w:r>
      <w:r>
        <w:rPr>
          <w:sz w:val="22"/>
        </w:rPr>
        <w:t>věci</w:t>
      </w:r>
      <w:r>
        <w:rPr>
          <w:spacing w:val="-3"/>
          <w:sz w:val="22"/>
        </w:rPr>
        <w:t> </w:t>
      </w:r>
      <w:r>
        <w:rPr>
          <w:sz w:val="22"/>
        </w:rPr>
        <w:t>byl</w:t>
      </w:r>
      <w:r>
        <w:rPr>
          <w:spacing w:val="-4"/>
          <w:sz w:val="22"/>
        </w:rPr>
        <w:t> </w:t>
      </w:r>
      <w:r>
        <w:rPr>
          <w:sz w:val="22"/>
        </w:rPr>
        <w:t>záměr</w:t>
      </w:r>
      <w:r>
        <w:rPr>
          <w:spacing w:val="-2"/>
          <w:sz w:val="22"/>
        </w:rPr>
        <w:t> </w:t>
      </w:r>
      <w:r>
        <w:rPr>
          <w:sz w:val="22"/>
        </w:rPr>
        <w:t>posouzen</w:t>
      </w:r>
      <w:r>
        <w:rPr>
          <w:spacing w:val="-3"/>
          <w:sz w:val="22"/>
        </w:rPr>
        <w:t> </w:t>
      </w:r>
      <w:r>
        <w:rPr>
          <w:sz w:val="22"/>
        </w:rPr>
        <w:t>oprávněnými</w:t>
      </w:r>
      <w:r>
        <w:rPr>
          <w:spacing w:val="-3"/>
          <w:sz w:val="22"/>
        </w:rPr>
        <w:t> </w:t>
      </w:r>
      <w:r>
        <w:rPr>
          <w:sz w:val="22"/>
        </w:rPr>
        <w:t>úředními</w:t>
      </w:r>
      <w:r>
        <w:rPr>
          <w:spacing w:val="-3"/>
          <w:sz w:val="22"/>
        </w:rPr>
        <w:t> </w:t>
      </w:r>
      <w:r>
        <w:rPr>
          <w:sz w:val="22"/>
        </w:rPr>
        <w:t>osobami</w:t>
      </w:r>
      <w:r>
        <w:rPr>
          <w:spacing w:val="-3"/>
          <w:sz w:val="22"/>
        </w:rPr>
        <w:t> </w:t>
      </w:r>
      <w:r>
        <w:rPr>
          <w:sz w:val="22"/>
        </w:rPr>
        <w:t>v</w:t>
      </w:r>
      <w:r>
        <w:rPr>
          <w:spacing w:val="-1"/>
          <w:sz w:val="22"/>
        </w:rPr>
        <w:t> </w:t>
      </w:r>
      <w:r>
        <w:rPr>
          <w:sz w:val="22"/>
        </w:rPr>
        <w:t>jednotlivých</w:t>
      </w:r>
      <w:r>
        <w:rPr>
          <w:spacing w:val="-3"/>
          <w:sz w:val="22"/>
        </w:rPr>
        <w:t> </w:t>
      </w:r>
      <w:r>
        <w:rPr>
          <w:sz w:val="22"/>
        </w:rPr>
        <w:t>oblastech</w:t>
      </w:r>
      <w:r>
        <w:rPr>
          <w:spacing w:val="-5"/>
          <w:sz w:val="22"/>
        </w:rPr>
        <w:t> </w:t>
      </w:r>
      <w:r>
        <w:rPr>
          <w:sz w:val="22"/>
        </w:rPr>
        <w:t>následovně: Útvar: </w:t>
      </w:r>
      <w:r>
        <w:rPr>
          <w:b/>
          <w:sz w:val="22"/>
        </w:rPr>
        <w:t>Odbor životního prostředí </w:t>
      </w:r>
      <w:r>
        <w:rPr>
          <w:sz w:val="22"/>
        </w:rPr>
        <w:t>(referent </w:t>
      </w:r>
      <w:r>
        <w:rPr>
          <w:b/>
          <w:sz w:val="22"/>
        </w:rPr>
        <w:t>Ing. Danuše Rybářová</w:t>
      </w:r>
      <w:r>
        <w:rPr>
          <w:sz w:val="22"/>
        </w:rPr>
        <w:t>)</w:t>
      </w:r>
    </w:p>
    <w:p>
      <w:pPr>
        <w:pStyle w:val="BodyText"/>
        <w:ind w:left="0"/>
      </w:pPr>
    </w:p>
    <w:p>
      <w:pPr>
        <w:pStyle w:val="BodyText"/>
        <w:ind w:left="0"/>
      </w:pPr>
    </w:p>
    <w:p>
      <w:pPr>
        <w:pStyle w:val="BodyText"/>
        <w:ind w:left="0"/>
      </w:pPr>
    </w:p>
    <w:p>
      <w:pPr>
        <w:pStyle w:val="BodyText"/>
        <w:ind w:left="0"/>
      </w:pPr>
    </w:p>
    <w:p>
      <w:pPr>
        <w:pStyle w:val="BodyText"/>
        <w:spacing w:before="95"/>
        <w:ind w:left="0"/>
      </w:pPr>
    </w:p>
    <w:p>
      <w:pPr>
        <w:pStyle w:val="BodyText"/>
        <w:ind w:right="155"/>
        <w:jc w:val="both"/>
      </w:pPr>
      <w:r>
        <w:rPr/>
        <w:t>Záměr řeší „Stavební úpravy veřejných toalet Skalky 2280/99, 741 01 Nový Jičín“ na pozemcích parc. č. 1714 (druh pozemku zastavěná plocha a nádvoří) a parc. č. 761/2 (druh pozemku lesní pozemek) v k.ú. Nový Jičín – Horní Předměstí.</w:t>
      </w:r>
    </w:p>
    <w:p>
      <w:pPr>
        <w:pStyle w:val="BodyText"/>
        <w:spacing w:before="61"/>
        <w:ind w:left="0"/>
      </w:pPr>
    </w:p>
    <w:p>
      <w:pPr>
        <w:pStyle w:val="BodyText"/>
        <w:ind w:right="147"/>
        <w:jc w:val="both"/>
      </w:pPr>
      <w:r>
        <w:rPr/>
        <w:t>Městský úřad Nový Jičín, odbor životního prostředí, jako příslušný orgán ochrany zemědělského půdního fondu podle § 61 odst. 1 písm. c) a § 66 zákona č.</w:t>
      </w:r>
      <w:r>
        <w:rPr>
          <w:spacing w:val="-2"/>
        </w:rPr>
        <w:t> </w:t>
      </w:r>
      <w:r>
        <w:rPr/>
        <w:t>128/2000 Sb., o obcích, ve znění pozdějších předpisů, §</w:t>
      </w:r>
      <w:r>
        <w:rPr>
          <w:spacing w:val="-2"/>
        </w:rPr>
        <w:t> </w:t>
      </w:r>
      <w:r>
        <w:rPr/>
        <w:t>11 odst.</w:t>
      </w:r>
      <w:r>
        <w:rPr>
          <w:spacing w:val="-2"/>
        </w:rPr>
        <w:t> </w:t>
      </w:r>
      <w:r>
        <w:rPr/>
        <w:t>1 zákona č. 500/2004</w:t>
      </w:r>
      <w:r>
        <w:rPr>
          <w:spacing w:val="-2"/>
        </w:rPr>
        <w:t> </w:t>
      </w:r>
      <w:r>
        <w:rPr/>
        <w:t>Sb., správní řád, ve znění pozdějších předpisů (dále jen „správní řád“), a dle § 15 zák. č. 334/1992 Sb., o ochraně ZPF, ve znění pozdějších předpisů (dále jen „zákon o ochraně ZPF“), se</w:t>
      </w:r>
      <w:r>
        <w:rPr>
          <w:spacing w:val="-1"/>
        </w:rPr>
        <w:t> </w:t>
      </w:r>
      <w:r>
        <w:rPr/>
        <w:t>zohledněním §</w:t>
      </w:r>
      <w:r>
        <w:rPr>
          <w:spacing w:val="-2"/>
        </w:rPr>
        <w:t> </w:t>
      </w:r>
      <w:r>
        <w:rPr/>
        <w:t>334a odst.</w:t>
      </w:r>
      <w:r>
        <w:rPr>
          <w:spacing w:val="-1"/>
        </w:rPr>
        <w:t> </w:t>
      </w:r>
      <w:r>
        <w:rPr/>
        <w:t>1 a 3 zákona č. 283/2021</w:t>
      </w:r>
      <w:r>
        <w:rPr>
          <w:spacing w:val="-2"/>
        </w:rPr>
        <w:t> </w:t>
      </w:r>
      <w:r>
        <w:rPr/>
        <w:t>Sb., stavební zákon, ve</w:t>
      </w:r>
      <w:r>
        <w:rPr>
          <w:spacing w:val="-2"/>
        </w:rPr>
        <w:t> </w:t>
      </w:r>
      <w:r>
        <w:rPr/>
        <w:t>znění pozdějších předpisů (dále jen „nový stavební zákon“), </w:t>
      </w:r>
      <w:r>
        <w:rPr>
          <w:u w:val="single"/>
        </w:rPr>
        <w:t>sděluje</w:t>
      </w:r>
      <w:r>
        <w:rPr>
          <w:u w:val="none"/>
        </w:rPr>
        <w:t> dle § 154 správního řádu, po prověření podkladů k žádosti, porovnání s</w:t>
      </w:r>
      <w:r>
        <w:rPr>
          <w:spacing w:val="-1"/>
          <w:u w:val="none"/>
        </w:rPr>
        <w:t> </w:t>
      </w:r>
      <w:r>
        <w:rPr>
          <w:u w:val="none"/>
        </w:rPr>
        <w:t>územně analytickými podklady ORP Nový Jičín a vyhodnocení z hlediska zájmů chráněných zákonem o ochraně ZPF, </w:t>
      </w:r>
      <w:r>
        <w:rPr>
          <w:u w:val="single"/>
        </w:rPr>
        <w:t>že v dané věci nevydává závazné stanovisko.</w:t>
      </w:r>
      <w:r>
        <w:rPr>
          <w:spacing w:val="40"/>
          <w:u w:val="single"/>
        </w:rPr>
        <w:t> </w:t>
      </w:r>
    </w:p>
    <w:p>
      <w:pPr>
        <w:spacing w:after="0"/>
        <w:jc w:val="both"/>
        <w:sectPr>
          <w:type w:val="continuous"/>
          <w:pgSz w:w="11910" w:h="16840"/>
          <w:pgMar w:top="740" w:bottom="280" w:left="980" w:right="980"/>
        </w:sectPr>
      </w:pPr>
    </w:p>
    <w:p>
      <w:pPr>
        <w:spacing w:line="207" w:lineRule="exact" w:before="190"/>
        <w:ind w:left="153" w:right="0" w:firstLine="0"/>
        <w:jc w:val="left"/>
        <w:rPr>
          <w:b/>
          <w:sz w:val="18"/>
        </w:rPr>
      </w:pPr>
      <w:r>
        <w:rPr>
          <w:b/>
          <w:spacing w:val="-2"/>
          <w:sz w:val="18"/>
        </w:rPr>
        <w:t>ADRESA</w:t>
      </w:r>
    </w:p>
    <w:p>
      <w:pPr>
        <w:spacing w:before="0"/>
        <w:ind w:left="153" w:right="0" w:firstLine="0"/>
        <w:jc w:val="left"/>
        <w:rPr>
          <w:sz w:val="18"/>
        </w:rPr>
      </w:pPr>
      <w:r>
        <w:rPr>
          <w:sz w:val="18"/>
        </w:rPr>
        <w:t>Město Nový Jičín Masarykovo</w:t>
      </w:r>
      <w:r>
        <w:rPr>
          <w:spacing w:val="-15"/>
          <w:sz w:val="18"/>
        </w:rPr>
        <w:t> </w:t>
      </w:r>
      <w:r>
        <w:rPr>
          <w:sz w:val="18"/>
        </w:rPr>
        <w:t>nám.</w:t>
      </w:r>
      <w:r>
        <w:rPr>
          <w:spacing w:val="-12"/>
          <w:sz w:val="18"/>
        </w:rPr>
        <w:t> </w:t>
      </w:r>
      <w:r>
        <w:rPr>
          <w:sz w:val="18"/>
        </w:rPr>
        <w:t>1/1 741 01</w:t>
      </w:r>
      <w:r>
        <w:rPr>
          <w:spacing w:val="40"/>
          <w:sz w:val="18"/>
        </w:rPr>
        <w:t> </w:t>
      </w:r>
      <w:r>
        <w:rPr>
          <w:sz w:val="18"/>
        </w:rPr>
        <w:t>Nový Jičín</w:t>
      </w:r>
    </w:p>
    <w:p>
      <w:pPr>
        <w:spacing w:line="207" w:lineRule="exact" w:before="190"/>
        <w:ind w:left="153" w:right="0" w:firstLine="0"/>
        <w:jc w:val="left"/>
        <w:rPr>
          <w:b/>
          <w:sz w:val="18"/>
        </w:rPr>
      </w:pPr>
      <w:r>
        <w:rPr/>
        <w:br w:type="column"/>
      </w:r>
      <w:r>
        <w:rPr>
          <w:b/>
          <w:spacing w:val="-2"/>
          <w:sz w:val="18"/>
        </w:rPr>
        <w:t>KONTAKTY</w:t>
      </w:r>
    </w:p>
    <w:p>
      <w:pPr>
        <w:spacing w:line="207" w:lineRule="exact" w:before="0"/>
        <w:ind w:left="153" w:right="0" w:firstLine="0"/>
        <w:jc w:val="left"/>
        <w:rPr>
          <w:sz w:val="18"/>
        </w:rPr>
      </w:pPr>
      <w:r>
        <w:rPr>
          <w:sz w:val="18"/>
        </w:rPr>
        <w:t>ISDS: </w:t>
      </w:r>
      <w:r>
        <w:rPr>
          <w:spacing w:val="-2"/>
          <w:sz w:val="18"/>
        </w:rPr>
        <w:t>ywmb4nc</w:t>
      </w:r>
    </w:p>
    <w:p>
      <w:pPr>
        <w:spacing w:line="207" w:lineRule="exact" w:before="0"/>
        <w:ind w:left="153" w:right="0" w:firstLine="0"/>
        <w:jc w:val="left"/>
        <w:rPr>
          <w:sz w:val="18"/>
        </w:rPr>
      </w:pPr>
      <w:hyperlink r:id="rId8">
        <w:r>
          <w:rPr>
            <w:sz w:val="18"/>
          </w:rPr>
          <w:t>e-</w:t>
        </w:r>
        <w:r>
          <w:rPr>
            <w:spacing w:val="-2"/>
            <w:sz w:val="18"/>
          </w:rPr>
          <w:t>podatelna@novyjicin.cz</w:t>
        </w:r>
      </w:hyperlink>
    </w:p>
    <w:p>
      <w:pPr>
        <w:spacing w:line="207" w:lineRule="exact" w:before="0"/>
        <w:ind w:left="153" w:right="0" w:firstLine="0"/>
        <w:jc w:val="left"/>
        <w:rPr>
          <w:sz w:val="18"/>
        </w:rPr>
      </w:pPr>
      <w:r>
        <w:rPr>
          <w:sz w:val="18"/>
        </w:rPr>
        <w:t>+420</w:t>
      </w:r>
      <w:r>
        <w:rPr>
          <w:spacing w:val="-3"/>
          <w:sz w:val="18"/>
        </w:rPr>
        <w:t> </w:t>
      </w:r>
      <w:r>
        <w:rPr>
          <w:sz w:val="18"/>
        </w:rPr>
        <w:t>556</w:t>
      </w:r>
      <w:r>
        <w:rPr>
          <w:spacing w:val="-3"/>
          <w:sz w:val="18"/>
        </w:rPr>
        <w:t> </w:t>
      </w:r>
      <w:r>
        <w:rPr>
          <w:sz w:val="18"/>
        </w:rPr>
        <w:t>768</w:t>
      </w:r>
      <w:r>
        <w:rPr>
          <w:spacing w:val="-2"/>
          <w:sz w:val="18"/>
        </w:rPr>
        <w:t> </w:t>
      </w:r>
      <w:r>
        <w:rPr>
          <w:spacing w:val="-5"/>
          <w:sz w:val="18"/>
        </w:rPr>
        <w:t>222</w:t>
      </w:r>
    </w:p>
    <w:p>
      <w:pPr>
        <w:spacing w:line="207" w:lineRule="exact" w:before="190"/>
        <w:ind w:left="153" w:right="0" w:firstLine="0"/>
        <w:jc w:val="left"/>
        <w:rPr>
          <w:b/>
          <w:sz w:val="18"/>
        </w:rPr>
      </w:pPr>
      <w:r>
        <w:rPr/>
        <w:br w:type="column"/>
      </w:r>
      <w:hyperlink r:id="rId9">
        <w:r>
          <w:rPr>
            <w:b/>
            <w:spacing w:val="-2"/>
            <w:sz w:val="18"/>
          </w:rPr>
          <w:t>WWW.NOVYJICIN.CZ</w:t>
        </w:r>
      </w:hyperlink>
    </w:p>
    <w:p>
      <w:pPr>
        <w:spacing w:line="207" w:lineRule="exact" w:before="0"/>
        <w:ind w:left="153" w:right="0" w:firstLine="0"/>
        <w:jc w:val="left"/>
        <w:rPr>
          <w:sz w:val="18"/>
        </w:rPr>
      </w:pPr>
      <w:r>
        <w:rPr>
          <w:spacing w:val="-2"/>
          <w:sz w:val="18"/>
        </w:rPr>
        <w:t>facebook.com/novyjicin</w:t>
      </w:r>
    </w:p>
    <w:p>
      <w:pPr>
        <w:spacing w:before="0"/>
        <w:ind w:left="153" w:right="0" w:firstLine="0"/>
        <w:jc w:val="left"/>
        <w:rPr>
          <w:sz w:val="18"/>
        </w:rPr>
      </w:pPr>
      <w:r>
        <w:rPr>
          <w:sz w:val="18"/>
        </w:rPr>
        <w:t>IČO</w:t>
      </w:r>
      <w:r>
        <w:rPr>
          <w:spacing w:val="-1"/>
          <w:sz w:val="18"/>
        </w:rPr>
        <w:t> </w:t>
      </w:r>
      <w:r>
        <w:rPr>
          <w:spacing w:val="-2"/>
          <w:sz w:val="18"/>
        </w:rPr>
        <w:t>00298212</w:t>
      </w:r>
    </w:p>
    <w:p>
      <w:pPr>
        <w:spacing w:after="0"/>
        <w:jc w:val="left"/>
        <w:rPr>
          <w:sz w:val="18"/>
        </w:rPr>
        <w:sectPr>
          <w:type w:val="continuous"/>
          <w:pgSz w:w="11910" w:h="16840"/>
          <w:pgMar w:top="740" w:bottom="280" w:left="980" w:right="980"/>
          <w:cols w:num="3" w:equalWidth="0">
            <w:col w:w="1914" w:space="2137"/>
            <w:col w:w="2248" w:space="1481"/>
            <w:col w:w="2170"/>
          </w:cols>
        </w:sectPr>
      </w:pPr>
    </w:p>
    <w:p>
      <w:pPr>
        <w:pStyle w:val="BodyText"/>
        <w:spacing w:before="55"/>
        <w:ind w:left="0"/>
      </w:pPr>
    </w:p>
    <w:p>
      <w:pPr>
        <w:pStyle w:val="BodyText"/>
      </w:pPr>
      <w:r>
        <w:rPr>
          <w:b/>
        </w:rPr>
        <w:t>Odůvodnění:</w:t>
      </w:r>
      <w:r>
        <w:rPr>
          <w:b/>
          <w:spacing w:val="40"/>
        </w:rPr>
        <w:t> </w:t>
      </w:r>
      <w:r>
        <w:rPr/>
        <w:t>Záměrem</w:t>
      </w:r>
      <w:r>
        <w:rPr>
          <w:spacing w:val="40"/>
        </w:rPr>
        <w:t> </w:t>
      </w:r>
      <w:r>
        <w:rPr/>
        <w:t>nejsou</w:t>
      </w:r>
      <w:r>
        <w:rPr>
          <w:spacing w:val="40"/>
        </w:rPr>
        <w:t> </w:t>
      </w:r>
      <w:r>
        <w:rPr/>
        <w:t>dotčeny</w:t>
      </w:r>
      <w:r>
        <w:rPr>
          <w:spacing w:val="40"/>
        </w:rPr>
        <w:t> </w:t>
      </w:r>
      <w:r>
        <w:rPr/>
        <w:t>zájmy</w:t>
      </w:r>
      <w:r>
        <w:rPr>
          <w:spacing w:val="38"/>
        </w:rPr>
        <w:t> </w:t>
      </w:r>
      <w:r>
        <w:rPr/>
        <w:t>chráněné</w:t>
      </w:r>
      <w:r>
        <w:rPr>
          <w:spacing w:val="40"/>
        </w:rPr>
        <w:t> </w:t>
      </w:r>
      <w:r>
        <w:rPr/>
        <w:t>zákonem</w:t>
      </w:r>
      <w:r>
        <w:rPr>
          <w:spacing w:val="40"/>
        </w:rPr>
        <w:t> </w:t>
      </w:r>
      <w:r>
        <w:rPr/>
        <w:t>o</w:t>
      </w:r>
      <w:r>
        <w:rPr>
          <w:spacing w:val="40"/>
        </w:rPr>
        <w:t> </w:t>
      </w:r>
      <w:r>
        <w:rPr/>
        <w:t>ochraně</w:t>
      </w:r>
      <w:r>
        <w:rPr>
          <w:spacing w:val="40"/>
        </w:rPr>
        <w:t> </w:t>
      </w:r>
      <w:r>
        <w:rPr/>
        <w:t>ZPF.</w:t>
      </w:r>
      <w:r>
        <w:rPr>
          <w:spacing w:val="40"/>
        </w:rPr>
        <w:t> </w:t>
      </w:r>
      <w:r>
        <w:rPr/>
        <w:t>Předmětné pozemky nejsou součástí zemědělského půdního fondu dle § 1 zákona o ochraně ZPF.</w:t>
      </w:r>
    </w:p>
    <w:p>
      <w:pPr>
        <w:pStyle w:val="BodyText"/>
        <w:ind w:left="0"/>
      </w:pPr>
    </w:p>
    <w:p>
      <w:pPr>
        <w:pStyle w:val="BodyText"/>
        <w:spacing w:before="1"/>
        <w:ind w:left="0"/>
      </w:pPr>
    </w:p>
    <w:p>
      <w:pPr>
        <w:spacing w:before="0"/>
        <w:ind w:left="153" w:right="0" w:firstLine="0"/>
        <w:jc w:val="left"/>
        <w:rPr>
          <w:sz w:val="22"/>
        </w:rPr>
      </w:pPr>
      <w:r>
        <w:rPr/>
        <w:drawing>
          <wp:anchor distT="0" distB="0" distL="0" distR="0" allowOverlap="1" layoutInCell="1" locked="0" behindDoc="1" simplePos="0" relativeHeight="487357952">
            <wp:simplePos x="0" y="0"/>
            <wp:positionH relativeFrom="page">
              <wp:posOffset>4086840</wp:posOffset>
            </wp:positionH>
            <wp:positionV relativeFrom="paragraph">
              <wp:posOffset>223495</wp:posOffset>
            </wp:positionV>
            <wp:extent cx="1802297" cy="371475"/>
            <wp:effectExtent l="0" t="0" r="0" b="0"/>
            <wp:wrapNone/>
            <wp:docPr id="11" name="Image 11"/>
            <wp:cNvGraphicFramePr>
              <a:graphicFrameLocks/>
            </wp:cNvGraphicFramePr>
            <a:graphic>
              <a:graphicData uri="http://schemas.openxmlformats.org/drawingml/2006/picture">
                <pic:pic>
                  <pic:nvPicPr>
                    <pic:cNvPr id="11" name="Image 11"/>
                    <pic:cNvPicPr/>
                  </pic:nvPicPr>
                  <pic:blipFill>
                    <a:blip r:embed="rId12" cstate="print"/>
                    <a:stretch>
                      <a:fillRect/>
                    </a:stretch>
                  </pic:blipFill>
                  <pic:spPr>
                    <a:xfrm>
                      <a:off x="0" y="0"/>
                      <a:ext cx="1802297" cy="371475"/>
                    </a:xfrm>
                    <a:prstGeom prst="rect">
                      <a:avLst/>
                    </a:prstGeom>
                  </pic:spPr>
                </pic:pic>
              </a:graphicData>
            </a:graphic>
          </wp:anchor>
        </w:drawing>
      </w:r>
      <w:r>
        <w:rPr>
          <w:sz w:val="22"/>
        </w:rPr>
        <w:t>Útvar:</w:t>
      </w:r>
      <w:r>
        <w:rPr>
          <w:spacing w:val="-7"/>
          <w:sz w:val="22"/>
        </w:rPr>
        <w:t> </w:t>
      </w:r>
      <w:r>
        <w:rPr>
          <w:b/>
          <w:sz w:val="22"/>
        </w:rPr>
        <w:t>Odbor</w:t>
      </w:r>
      <w:r>
        <w:rPr>
          <w:b/>
          <w:spacing w:val="-7"/>
          <w:sz w:val="22"/>
        </w:rPr>
        <w:t> </w:t>
      </w:r>
      <w:r>
        <w:rPr>
          <w:b/>
          <w:sz w:val="22"/>
        </w:rPr>
        <w:t>životního</w:t>
      </w:r>
      <w:r>
        <w:rPr>
          <w:b/>
          <w:spacing w:val="-8"/>
          <w:sz w:val="22"/>
        </w:rPr>
        <w:t> </w:t>
      </w:r>
      <w:r>
        <w:rPr>
          <w:b/>
          <w:sz w:val="22"/>
        </w:rPr>
        <w:t>prostředí</w:t>
      </w:r>
      <w:r>
        <w:rPr>
          <w:b/>
          <w:spacing w:val="-4"/>
          <w:sz w:val="22"/>
        </w:rPr>
        <w:t> </w:t>
      </w:r>
      <w:r>
        <w:rPr>
          <w:sz w:val="22"/>
        </w:rPr>
        <w:t>(referent</w:t>
      </w:r>
      <w:r>
        <w:rPr>
          <w:spacing w:val="-4"/>
          <w:sz w:val="22"/>
        </w:rPr>
        <w:t> </w:t>
      </w:r>
      <w:r>
        <w:rPr>
          <w:b/>
          <w:sz w:val="22"/>
        </w:rPr>
        <w:t>Mgr.</w:t>
      </w:r>
      <w:r>
        <w:rPr>
          <w:b/>
          <w:spacing w:val="-6"/>
          <w:sz w:val="22"/>
        </w:rPr>
        <w:t> </w:t>
      </w:r>
      <w:r>
        <w:rPr>
          <w:b/>
          <w:sz w:val="22"/>
        </w:rPr>
        <w:t>Martin</w:t>
      </w:r>
      <w:r>
        <w:rPr>
          <w:b/>
          <w:spacing w:val="-6"/>
          <w:sz w:val="22"/>
        </w:rPr>
        <w:t> </w:t>
      </w:r>
      <w:r>
        <w:rPr>
          <w:b/>
          <w:spacing w:val="-2"/>
          <w:sz w:val="22"/>
        </w:rPr>
        <w:t>Schönwälder</w:t>
      </w:r>
      <w:r>
        <w:rPr>
          <w:spacing w:val="-2"/>
          <w:sz w:val="22"/>
        </w:rPr>
        <w:t>)</w:t>
      </w:r>
    </w:p>
    <w:p>
      <w:pPr>
        <w:pStyle w:val="BodyText"/>
        <w:ind w:left="40"/>
        <w:rPr>
          <w:sz w:val="20"/>
        </w:rPr>
      </w:pPr>
      <w:r>
        <w:rPr>
          <w:sz w:val="20"/>
        </w:rPr>
        <mc:AlternateContent>
          <mc:Choice Requires="wps">
            <w:drawing>
              <wp:inline distT="0" distB="0" distL="0" distR="0">
                <wp:extent cx="6217920" cy="870585"/>
                <wp:effectExtent l="0" t="0" r="0" b="5715"/>
                <wp:docPr id="12" name="Group 12"/>
                <wp:cNvGraphicFramePr>
                  <a:graphicFrameLocks/>
                </wp:cNvGraphicFramePr>
                <a:graphic>
                  <a:graphicData uri="http://schemas.microsoft.com/office/word/2010/wordprocessingGroup">
                    <wpg:wgp>
                      <wpg:cNvPr id="12" name="Group 12"/>
                      <wpg:cNvGrpSpPr/>
                      <wpg:grpSpPr>
                        <a:xfrm>
                          <a:off x="0" y="0"/>
                          <a:ext cx="6217920" cy="870585"/>
                          <a:chExt cx="6217920" cy="870585"/>
                        </a:xfrm>
                      </wpg:grpSpPr>
                      <wps:wsp>
                        <wps:cNvPr id="13" name="Graphic 13"/>
                        <wps:cNvSpPr/>
                        <wps:spPr>
                          <a:xfrm>
                            <a:off x="0" y="0"/>
                            <a:ext cx="6217920" cy="870585"/>
                          </a:xfrm>
                          <a:custGeom>
                            <a:avLst/>
                            <a:gdLst/>
                            <a:ahLst/>
                            <a:cxnLst/>
                            <a:rect l="l" t="t" r="r" b="b"/>
                            <a:pathLst>
                              <a:path w="6217920" h="870585">
                                <a:moveTo>
                                  <a:pt x="6217602" y="6108"/>
                                </a:moveTo>
                                <a:lnTo>
                                  <a:pt x="6211519" y="6108"/>
                                </a:lnTo>
                                <a:lnTo>
                                  <a:pt x="6211519" y="443484"/>
                                </a:lnTo>
                                <a:lnTo>
                                  <a:pt x="6211519" y="583692"/>
                                </a:lnTo>
                                <a:lnTo>
                                  <a:pt x="6211519" y="864108"/>
                                </a:lnTo>
                                <a:lnTo>
                                  <a:pt x="3312236" y="864108"/>
                                </a:lnTo>
                                <a:lnTo>
                                  <a:pt x="3309188" y="864108"/>
                                </a:lnTo>
                                <a:lnTo>
                                  <a:pt x="6096" y="864108"/>
                                </a:lnTo>
                                <a:lnTo>
                                  <a:pt x="6096" y="583692"/>
                                </a:lnTo>
                                <a:lnTo>
                                  <a:pt x="6096" y="443484"/>
                                </a:lnTo>
                                <a:lnTo>
                                  <a:pt x="6096" y="6108"/>
                                </a:lnTo>
                                <a:lnTo>
                                  <a:pt x="0" y="6108"/>
                                </a:lnTo>
                                <a:lnTo>
                                  <a:pt x="0" y="443484"/>
                                </a:lnTo>
                                <a:lnTo>
                                  <a:pt x="0" y="583692"/>
                                </a:lnTo>
                                <a:lnTo>
                                  <a:pt x="0" y="864108"/>
                                </a:lnTo>
                                <a:lnTo>
                                  <a:pt x="0" y="870204"/>
                                </a:lnTo>
                                <a:lnTo>
                                  <a:pt x="6096" y="870204"/>
                                </a:lnTo>
                                <a:lnTo>
                                  <a:pt x="6217602" y="870204"/>
                                </a:lnTo>
                                <a:lnTo>
                                  <a:pt x="6217602" y="864108"/>
                                </a:lnTo>
                                <a:lnTo>
                                  <a:pt x="6217602" y="583692"/>
                                </a:lnTo>
                                <a:lnTo>
                                  <a:pt x="6217602" y="443484"/>
                                </a:lnTo>
                                <a:lnTo>
                                  <a:pt x="6217602" y="6108"/>
                                </a:lnTo>
                                <a:close/>
                              </a:path>
                              <a:path w="6217920" h="870585">
                                <a:moveTo>
                                  <a:pt x="6217602" y="0"/>
                                </a:moveTo>
                                <a:lnTo>
                                  <a:pt x="6217602" y="0"/>
                                </a:lnTo>
                                <a:lnTo>
                                  <a:pt x="0" y="0"/>
                                </a:lnTo>
                                <a:lnTo>
                                  <a:pt x="0" y="6096"/>
                                </a:lnTo>
                                <a:lnTo>
                                  <a:pt x="6217602" y="6096"/>
                                </a:lnTo>
                                <a:lnTo>
                                  <a:pt x="6217602" y="0"/>
                                </a:lnTo>
                                <a:close/>
                              </a:path>
                            </a:pathLst>
                          </a:custGeom>
                          <a:solidFill>
                            <a:srgbClr val="000000"/>
                          </a:solidFill>
                        </wps:spPr>
                        <wps:bodyPr wrap="square" lIns="0" tIns="0" rIns="0" bIns="0" rtlCol="0">
                          <a:prstTxWarp prst="textNoShape">
                            <a:avLst/>
                          </a:prstTxWarp>
                          <a:noAutofit/>
                        </wps:bodyPr>
                      </wps:wsp>
                      <wps:wsp>
                        <wps:cNvPr id="14" name="Textbox 14"/>
                        <wps:cNvSpPr txBox="1"/>
                        <wps:spPr>
                          <a:xfrm>
                            <a:off x="71627" y="9303"/>
                            <a:ext cx="705485" cy="267970"/>
                          </a:xfrm>
                          <a:prstGeom prst="rect">
                            <a:avLst/>
                          </a:prstGeom>
                        </wps:spPr>
                        <wps:txbx>
                          <w:txbxContent>
                            <w:p>
                              <w:pPr>
                                <w:spacing w:line="256" w:lineRule="auto" w:before="0"/>
                                <w:ind w:left="0" w:right="13" w:firstLine="0"/>
                                <w:jc w:val="left"/>
                                <w:rPr>
                                  <w:sz w:val="18"/>
                                </w:rPr>
                              </w:pPr>
                              <w:r>
                                <w:rPr>
                                  <w:sz w:val="18"/>
                                </w:rPr>
                                <w:t>Číslo</w:t>
                              </w:r>
                              <w:r>
                                <w:rPr>
                                  <w:spacing w:val="-13"/>
                                  <w:sz w:val="18"/>
                                </w:rPr>
                                <w:t> </w:t>
                              </w:r>
                              <w:r>
                                <w:rPr>
                                  <w:sz w:val="18"/>
                                </w:rPr>
                                <w:t>jednací: Spis.</w:t>
                              </w:r>
                              <w:r>
                                <w:rPr>
                                  <w:spacing w:val="-4"/>
                                  <w:sz w:val="18"/>
                                </w:rPr>
                                <w:t> </w:t>
                              </w:r>
                              <w:r>
                                <w:rPr>
                                  <w:spacing w:val="-2"/>
                                  <w:sz w:val="18"/>
                                </w:rPr>
                                <w:t>značka:</w:t>
                              </w:r>
                            </w:p>
                          </w:txbxContent>
                        </wps:txbx>
                        <wps:bodyPr wrap="square" lIns="0" tIns="0" rIns="0" bIns="0" rtlCol="0">
                          <a:noAutofit/>
                        </wps:bodyPr>
                      </wps:wsp>
                      <wps:wsp>
                        <wps:cNvPr id="15" name="Textbox 15"/>
                        <wps:cNvSpPr txBox="1"/>
                        <wps:spPr>
                          <a:xfrm>
                            <a:off x="1220673" y="9303"/>
                            <a:ext cx="1539875" cy="267970"/>
                          </a:xfrm>
                          <a:prstGeom prst="rect">
                            <a:avLst/>
                          </a:prstGeom>
                        </wps:spPr>
                        <wps:txbx>
                          <w:txbxContent>
                            <w:p>
                              <w:pPr>
                                <w:spacing w:line="256" w:lineRule="auto" w:before="0"/>
                                <w:ind w:left="0" w:right="18" w:firstLine="0"/>
                                <w:jc w:val="left"/>
                                <w:rPr>
                                  <w:sz w:val="18"/>
                                </w:rPr>
                              </w:pPr>
                              <w:r>
                                <w:rPr>
                                  <w:spacing w:val="-2"/>
                                  <w:sz w:val="18"/>
                                </w:rPr>
                                <w:t>MUNJ-55738/2024/OŽP-Scho S-MUNJ-11643/2024/OŽP</w:t>
                              </w:r>
                            </w:p>
                          </w:txbxContent>
                        </wps:txbx>
                        <wps:bodyPr wrap="square" lIns="0" tIns="0" rIns="0" bIns="0" rtlCol="0">
                          <a:noAutofit/>
                        </wps:bodyPr>
                      </wps:wsp>
                      <wps:wsp>
                        <wps:cNvPr id="16" name="Textbox 16"/>
                        <wps:cNvSpPr txBox="1"/>
                        <wps:spPr>
                          <a:xfrm>
                            <a:off x="71627" y="446691"/>
                            <a:ext cx="452755" cy="267970"/>
                          </a:xfrm>
                          <a:prstGeom prst="rect">
                            <a:avLst/>
                          </a:prstGeom>
                        </wps:spPr>
                        <wps:txbx>
                          <w:txbxContent>
                            <w:p>
                              <w:pPr>
                                <w:spacing w:line="201" w:lineRule="exact" w:before="0"/>
                                <w:ind w:left="0" w:right="0" w:firstLine="0"/>
                                <w:jc w:val="left"/>
                                <w:rPr>
                                  <w:sz w:val="18"/>
                                </w:rPr>
                              </w:pPr>
                              <w:r>
                                <w:rPr>
                                  <w:spacing w:val="-2"/>
                                  <w:sz w:val="18"/>
                                </w:rPr>
                                <w:t>Vyřizuje:</w:t>
                              </w:r>
                            </w:p>
                            <w:p>
                              <w:pPr>
                                <w:spacing w:before="14"/>
                                <w:ind w:left="0" w:right="0" w:firstLine="0"/>
                                <w:jc w:val="left"/>
                                <w:rPr>
                                  <w:sz w:val="18"/>
                                </w:rPr>
                              </w:pPr>
                              <w:r>
                                <w:rPr>
                                  <w:spacing w:val="-2"/>
                                  <w:sz w:val="18"/>
                                </w:rPr>
                                <w:t>Funkce:</w:t>
                              </w:r>
                            </w:p>
                          </w:txbxContent>
                        </wps:txbx>
                        <wps:bodyPr wrap="square" lIns="0" tIns="0" rIns="0" bIns="0" rtlCol="0">
                          <a:noAutofit/>
                        </wps:bodyPr>
                      </wps:wsp>
                      <wps:wsp>
                        <wps:cNvPr id="17" name="Textbox 17"/>
                        <wps:cNvSpPr txBox="1"/>
                        <wps:spPr>
                          <a:xfrm>
                            <a:off x="1220673" y="446691"/>
                            <a:ext cx="1631950" cy="408305"/>
                          </a:xfrm>
                          <a:prstGeom prst="rect">
                            <a:avLst/>
                          </a:prstGeom>
                        </wps:spPr>
                        <wps:txbx>
                          <w:txbxContent>
                            <w:p>
                              <w:pPr>
                                <w:spacing w:line="256" w:lineRule="auto" w:before="0"/>
                                <w:ind w:left="0" w:right="0" w:firstLine="0"/>
                                <w:jc w:val="left"/>
                                <w:rPr>
                                  <w:sz w:val="18"/>
                                </w:rPr>
                              </w:pPr>
                              <w:r>
                                <w:rPr>
                                  <w:sz w:val="18"/>
                                </w:rPr>
                                <w:t>Mgr. Martin Schönwälder ochrany</w:t>
                              </w:r>
                              <w:r>
                                <w:rPr>
                                  <w:spacing w:val="-13"/>
                                  <w:sz w:val="18"/>
                                </w:rPr>
                                <w:t> </w:t>
                              </w:r>
                              <w:r>
                                <w:rPr>
                                  <w:sz w:val="18"/>
                                </w:rPr>
                                <w:t>ovzduší,</w:t>
                              </w:r>
                              <w:r>
                                <w:rPr>
                                  <w:spacing w:val="-13"/>
                                  <w:sz w:val="18"/>
                                </w:rPr>
                                <w:t> </w:t>
                              </w:r>
                              <w:r>
                                <w:rPr>
                                  <w:sz w:val="18"/>
                                </w:rPr>
                                <w:t>hospodaření</w:t>
                              </w:r>
                              <w:r>
                                <w:rPr>
                                  <w:spacing w:val="-13"/>
                                  <w:sz w:val="18"/>
                                </w:rPr>
                                <w:t> </w:t>
                              </w:r>
                              <w:r>
                                <w:rPr>
                                  <w:sz w:val="18"/>
                                </w:rPr>
                                <w:t>v městském lese</w:t>
                              </w:r>
                            </w:p>
                          </w:txbxContent>
                        </wps:txbx>
                        <wps:bodyPr wrap="square" lIns="0" tIns="0" rIns="0" bIns="0" rtlCol="0">
                          <a:noAutofit/>
                        </wps:bodyPr>
                      </wps:wsp>
                    </wpg:wgp>
                  </a:graphicData>
                </a:graphic>
              </wp:inline>
            </w:drawing>
          </mc:Choice>
          <mc:Fallback>
            <w:pict>
              <v:group style="width:489.6pt;height:68.55pt;mso-position-horizontal-relative:char;mso-position-vertical-relative:line" id="docshapegroup9" coordorigin="0,0" coordsize="9792,1371">
                <v:shape style="position:absolute;left:0;top:0;width:9792;height:1371" id="docshape10" coordorigin="0,0" coordsize="9792,1371" path="m9792,10l9782,10,9782,698,9782,919,9782,1361,5216,1361,5211,1361,5202,1361,1814,1361,1810,1361,1800,1361,10,1361,10,919,10,698,10,10,0,10,0,698,0,919,0,1361,0,1370,10,1370,1800,1370,1810,1370,1814,1370,5202,1370,5211,1370,5216,1370,9782,1370,9792,1370,9792,1361,9792,919,9792,698,9792,10xm9792,0l9782,0,5226,0,5216,0,1824,0,1814,0,1814,0,10,0,0,0,0,10,10,10,1814,10,1814,10,1824,10,5216,10,5226,10,9782,10,9792,10,9792,0xe" filled="true" fillcolor="#000000" stroked="false">
                  <v:path arrowok="t"/>
                  <v:fill type="solid"/>
                </v:shape>
                <v:shape style="position:absolute;left:112;top:14;width:1111;height:422" type="#_x0000_t202" id="docshape11" filled="false" stroked="false">
                  <v:textbox inset="0,0,0,0">
                    <w:txbxContent>
                      <w:p>
                        <w:pPr>
                          <w:spacing w:line="256" w:lineRule="auto" w:before="0"/>
                          <w:ind w:left="0" w:right="13" w:firstLine="0"/>
                          <w:jc w:val="left"/>
                          <w:rPr>
                            <w:sz w:val="18"/>
                          </w:rPr>
                        </w:pPr>
                        <w:r>
                          <w:rPr>
                            <w:sz w:val="18"/>
                          </w:rPr>
                          <w:t>Číslo</w:t>
                        </w:r>
                        <w:r>
                          <w:rPr>
                            <w:spacing w:val="-13"/>
                            <w:sz w:val="18"/>
                          </w:rPr>
                          <w:t> </w:t>
                        </w:r>
                        <w:r>
                          <w:rPr>
                            <w:sz w:val="18"/>
                          </w:rPr>
                          <w:t>jednací: Spis.</w:t>
                        </w:r>
                        <w:r>
                          <w:rPr>
                            <w:spacing w:val="-4"/>
                            <w:sz w:val="18"/>
                          </w:rPr>
                          <w:t> </w:t>
                        </w:r>
                        <w:r>
                          <w:rPr>
                            <w:spacing w:val="-2"/>
                            <w:sz w:val="18"/>
                          </w:rPr>
                          <w:t>značka:</w:t>
                        </w:r>
                      </w:p>
                    </w:txbxContent>
                  </v:textbox>
                  <w10:wrap type="none"/>
                </v:shape>
                <v:shape style="position:absolute;left:1922;top:14;width:2425;height:422" type="#_x0000_t202" id="docshape12" filled="false" stroked="false">
                  <v:textbox inset="0,0,0,0">
                    <w:txbxContent>
                      <w:p>
                        <w:pPr>
                          <w:spacing w:line="256" w:lineRule="auto" w:before="0"/>
                          <w:ind w:left="0" w:right="18" w:firstLine="0"/>
                          <w:jc w:val="left"/>
                          <w:rPr>
                            <w:sz w:val="18"/>
                          </w:rPr>
                        </w:pPr>
                        <w:r>
                          <w:rPr>
                            <w:spacing w:val="-2"/>
                            <w:sz w:val="18"/>
                          </w:rPr>
                          <w:t>MUNJ-55738/2024/OŽP-Scho S-MUNJ-11643/2024/OŽP</w:t>
                        </w:r>
                      </w:p>
                    </w:txbxContent>
                  </v:textbox>
                  <w10:wrap type="none"/>
                </v:shape>
                <v:shape style="position:absolute;left:112;top:703;width:713;height:422" type="#_x0000_t202" id="docshape13" filled="false" stroked="false">
                  <v:textbox inset="0,0,0,0">
                    <w:txbxContent>
                      <w:p>
                        <w:pPr>
                          <w:spacing w:line="201" w:lineRule="exact" w:before="0"/>
                          <w:ind w:left="0" w:right="0" w:firstLine="0"/>
                          <w:jc w:val="left"/>
                          <w:rPr>
                            <w:sz w:val="18"/>
                          </w:rPr>
                        </w:pPr>
                        <w:r>
                          <w:rPr>
                            <w:spacing w:val="-2"/>
                            <w:sz w:val="18"/>
                          </w:rPr>
                          <w:t>Vyřizuje:</w:t>
                        </w:r>
                      </w:p>
                      <w:p>
                        <w:pPr>
                          <w:spacing w:before="14"/>
                          <w:ind w:left="0" w:right="0" w:firstLine="0"/>
                          <w:jc w:val="left"/>
                          <w:rPr>
                            <w:sz w:val="18"/>
                          </w:rPr>
                        </w:pPr>
                        <w:r>
                          <w:rPr>
                            <w:spacing w:val="-2"/>
                            <w:sz w:val="18"/>
                          </w:rPr>
                          <w:t>Funkce:</w:t>
                        </w:r>
                      </w:p>
                    </w:txbxContent>
                  </v:textbox>
                  <w10:wrap type="none"/>
                </v:shape>
                <v:shape style="position:absolute;left:1922;top:703;width:2570;height:643" type="#_x0000_t202" id="docshape14" filled="false" stroked="false">
                  <v:textbox inset="0,0,0,0">
                    <w:txbxContent>
                      <w:p>
                        <w:pPr>
                          <w:spacing w:line="256" w:lineRule="auto" w:before="0"/>
                          <w:ind w:left="0" w:right="0" w:firstLine="0"/>
                          <w:jc w:val="left"/>
                          <w:rPr>
                            <w:sz w:val="18"/>
                          </w:rPr>
                        </w:pPr>
                        <w:r>
                          <w:rPr>
                            <w:sz w:val="18"/>
                          </w:rPr>
                          <w:t>Mgr. Martin Schönwälder ochrany</w:t>
                        </w:r>
                        <w:r>
                          <w:rPr>
                            <w:spacing w:val="-13"/>
                            <w:sz w:val="18"/>
                          </w:rPr>
                          <w:t> </w:t>
                        </w:r>
                        <w:r>
                          <w:rPr>
                            <w:sz w:val="18"/>
                          </w:rPr>
                          <w:t>ovzduší,</w:t>
                        </w:r>
                        <w:r>
                          <w:rPr>
                            <w:spacing w:val="-13"/>
                            <w:sz w:val="18"/>
                          </w:rPr>
                          <w:t> </w:t>
                        </w:r>
                        <w:r>
                          <w:rPr>
                            <w:sz w:val="18"/>
                          </w:rPr>
                          <w:t>hospodaření</w:t>
                        </w:r>
                        <w:r>
                          <w:rPr>
                            <w:spacing w:val="-13"/>
                            <w:sz w:val="18"/>
                          </w:rPr>
                          <w:t> </w:t>
                        </w:r>
                        <w:r>
                          <w:rPr>
                            <w:sz w:val="18"/>
                          </w:rPr>
                          <w:t>v městském lese</w:t>
                        </w:r>
                      </w:p>
                    </w:txbxContent>
                  </v:textbox>
                  <w10:wrap type="none"/>
                </v:shape>
              </v:group>
            </w:pict>
          </mc:Fallback>
        </mc:AlternateContent>
      </w:r>
      <w:r>
        <w:rPr>
          <w:sz w:val="20"/>
        </w:rPr>
      </w:r>
    </w:p>
    <w:p>
      <w:pPr>
        <w:pStyle w:val="Heading1"/>
        <w:spacing w:line="252" w:lineRule="exact" w:before="219"/>
        <w:jc w:val="both"/>
      </w:pPr>
      <w:r>
        <w:rPr/>
        <w:t>Závazná</w:t>
      </w:r>
      <w:r>
        <w:rPr>
          <w:spacing w:val="-5"/>
        </w:rPr>
        <w:t> </w:t>
      </w:r>
      <w:r>
        <w:rPr/>
        <w:t>část</w:t>
      </w:r>
      <w:r>
        <w:rPr>
          <w:spacing w:val="-4"/>
        </w:rPr>
        <w:t> </w:t>
      </w:r>
      <w:r>
        <w:rPr>
          <w:spacing w:val="-10"/>
        </w:rPr>
        <w:t>:</w:t>
      </w:r>
    </w:p>
    <w:p>
      <w:pPr>
        <w:pStyle w:val="BodyText"/>
        <w:ind w:right="146"/>
        <w:jc w:val="both"/>
      </w:pPr>
      <w:r>
        <w:rPr/>
        <w:t>Městský úřad Nový Jičín, odbor životního prostředí, jako věcně příslušný orgán ochrany ovzduší podle ustanovení §</w:t>
      </w:r>
      <w:r>
        <w:rPr>
          <w:spacing w:val="-2"/>
        </w:rPr>
        <w:t> </w:t>
      </w:r>
      <w:r>
        <w:rPr/>
        <w:t>27 odst. 1 písm. f)</w:t>
      </w:r>
      <w:r>
        <w:rPr>
          <w:spacing w:val="-1"/>
        </w:rPr>
        <w:t> </w:t>
      </w:r>
      <w:r>
        <w:rPr/>
        <w:t>zákona č.</w:t>
      </w:r>
      <w:r>
        <w:rPr>
          <w:spacing w:val="-1"/>
        </w:rPr>
        <w:t> </w:t>
      </w:r>
      <w:r>
        <w:rPr/>
        <w:t>201/2012 Sb., o ochraně</w:t>
      </w:r>
      <w:r>
        <w:rPr>
          <w:spacing w:val="-2"/>
        </w:rPr>
        <w:t> </w:t>
      </w:r>
      <w:r>
        <w:rPr/>
        <w:t>ovzduší (dále</w:t>
      </w:r>
      <w:r>
        <w:rPr>
          <w:spacing w:val="-2"/>
        </w:rPr>
        <w:t> </w:t>
      </w:r>
      <w:r>
        <w:rPr/>
        <w:t>jen</w:t>
      </w:r>
      <w:r>
        <w:rPr>
          <w:spacing w:val="-2"/>
        </w:rPr>
        <w:t> </w:t>
      </w:r>
      <w:r>
        <w:rPr/>
        <w:t>„zákon o ochraně ovzduší“) a jako místně příslušný podle ustanovení § 11 zákona č. 500/2004 Sb., správní</w:t>
      </w:r>
      <w:r>
        <w:rPr>
          <w:spacing w:val="40"/>
        </w:rPr>
        <w:t> </w:t>
      </w:r>
      <w:r>
        <w:rPr/>
        <w:t>řád,</w:t>
      </w:r>
      <w:r>
        <w:rPr>
          <w:spacing w:val="40"/>
        </w:rPr>
        <w:t> </w:t>
      </w:r>
      <w:r>
        <w:rPr/>
        <w:t>ve</w:t>
      </w:r>
      <w:r>
        <w:rPr>
          <w:spacing w:val="40"/>
        </w:rPr>
        <w:t> </w:t>
      </w:r>
      <w:r>
        <w:rPr/>
        <w:t>znění</w:t>
      </w:r>
      <w:r>
        <w:rPr>
          <w:spacing w:val="40"/>
        </w:rPr>
        <w:t> </w:t>
      </w:r>
      <w:r>
        <w:rPr/>
        <w:t>pozdějších</w:t>
      </w:r>
      <w:r>
        <w:rPr>
          <w:spacing w:val="40"/>
        </w:rPr>
        <w:t> </w:t>
      </w:r>
      <w:r>
        <w:rPr/>
        <w:t>předpisů</w:t>
      </w:r>
      <w:r>
        <w:rPr>
          <w:spacing w:val="40"/>
        </w:rPr>
        <w:t> </w:t>
      </w:r>
      <w:r>
        <w:rPr/>
        <w:t>(dále</w:t>
      </w:r>
      <w:r>
        <w:rPr>
          <w:spacing w:val="40"/>
        </w:rPr>
        <w:t> </w:t>
      </w:r>
      <w:r>
        <w:rPr/>
        <w:t>jen</w:t>
      </w:r>
      <w:r>
        <w:rPr>
          <w:spacing w:val="38"/>
        </w:rPr>
        <w:t> </w:t>
      </w:r>
      <w:r>
        <w:rPr/>
        <w:t>„správní</w:t>
      </w:r>
      <w:r>
        <w:rPr>
          <w:spacing w:val="40"/>
        </w:rPr>
        <w:t> </w:t>
      </w:r>
      <w:r>
        <w:rPr/>
        <w:t>řád“)</w:t>
      </w:r>
      <w:r>
        <w:rPr>
          <w:spacing w:val="40"/>
        </w:rPr>
        <w:t> </w:t>
      </w:r>
      <w:r>
        <w:rPr/>
        <w:t>vydává</w:t>
      </w:r>
      <w:r>
        <w:rPr>
          <w:spacing w:val="40"/>
        </w:rPr>
        <w:t> </w:t>
      </w:r>
      <w:r>
        <w:rPr/>
        <w:t>závazné</w:t>
      </w:r>
      <w:r>
        <w:rPr>
          <w:spacing w:val="40"/>
        </w:rPr>
        <w:t> </w:t>
      </w:r>
      <w:r>
        <w:rPr/>
        <w:t>stanovisko k ohlášení stavby stacionárního zdroje neuvedeného v příloze č. 2 k zákonu o ochraně ovzduší. V předmětné stavbě </w:t>
      </w:r>
      <w:r>
        <w:rPr>
          <w:b/>
        </w:rPr>
        <w:t>nebude </w:t>
      </w:r>
      <w:r>
        <w:rPr/>
        <w:t>podle předložené dokumentace </w:t>
      </w:r>
      <w:r>
        <w:rPr>
          <w:b/>
        </w:rPr>
        <w:t>umisťován nový </w:t>
      </w:r>
      <w:r>
        <w:rPr/>
        <w:t>nevyjmenovaný</w:t>
      </w:r>
      <w:r>
        <w:rPr>
          <w:spacing w:val="40"/>
        </w:rPr>
        <w:t> </w:t>
      </w:r>
      <w:r>
        <w:rPr>
          <w:b/>
        </w:rPr>
        <w:t>zdroj </w:t>
      </w:r>
      <w:r>
        <w:rPr/>
        <w:t>znečišťování ovzduší.</w:t>
      </w:r>
    </w:p>
    <w:p>
      <w:pPr>
        <w:pStyle w:val="BodyText"/>
        <w:spacing w:before="119"/>
        <w:ind w:left="0"/>
      </w:pPr>
    </w:p>
    <w:p>
      <w:pPr>
        <w:pStyle w:val="Heading1"/>
        <w:spacing w:before="1"/>
      </w:pPr>
      <w:r>
        <w:rPr>
          <w:spacing w:val="-2"/>
        </w:rPr>
        <w:t>Odůvodnění:</w:t>
      </w:r>
    </w:p>
    <w:p>
      <w:pPr>
        <w:pStyle w:val="BodyText"/>
        <w:spacing w:before="1"/>
        <w:ind w:right="149"/>
        <w:jc w:val="both"/>
      </w:pPr>
      <w:r>
        <w:rPr/>
        <w:t>Projektová dokumentace neřeší umístění stacionárního zdroje znečišťování ovzduší – zdrojem tepla místnosti č. 1.16 má být elektrické topidlo, ostatní místnosti nemají být vytápěny, v rámci stavby nemá dojít k umístění nového zdroje znečišťování ovzduší, proto zdejší úřad závazné stanovisko z hlediska ochrany ovzduší nevydává.</w:t>
      </w:r>
    </w:p>
    <w:p>
      <w:pPr>
        <w:pStyle w:val="BodyText"/>
        <w:spacing w:before="252"/>
        <w:ind w:left="0"/>
      </w:pPr>
    </w:p>
    <w:p>
      <w:pPr>
        <w:spacing w:before="0"/>
        <w:ind w:left="153" w:right="0" w:firstLine="0"/>
        <w:jc w:val="both"/>
        <w:rPr>
          <w:sz w:val="22"/>
        </w:rPr>
      </w:pPr>
      <w:r>
        <w:rPr/>
        <w:drawing>
          <wp:anchor distT="0" distB="0" distL="0" distR="0" allowOverlap="1" layoutInCell="1" locked="0" behindDoc="1" simplePos="0" relativeHeight="487358464">
            <wp:simplePos x="0" y="0"/>
            <wp:positionH relativeFrom="page">
              <wp:posOffset>4086840</wp:posOffset>
            </wp:positionH>
            <wp:positionV relativeFrom="paragraph">
              <wp:posOffset>224108</wp:posOffset>
            </wp:positionV>
            <wp:extent cx="1799627" cy="371475"/>
            <wp:effectExtent l="0" t="0" r="0" b="0"/>
            <wp:wrapNone/>
            <wp:docPr id="18" name="Image 18"/>
            <wp:cNvGraphicFramePr>
              <a:graphicFrameLocks/>
            </wp:cNvGraphicFramePr>
            <a:graphic>
              <a:graphicData uri="http://schemas.openxmlformats.org/drawingml/2006/picture">
                <pic:pic>
                  <pic:nvPicPr>
                    <pic:cNvPr id="18" name="Image 18"/>
                    <pic:cNvPicPr/>
                  </pic:nvPicPr>
                  <pic:blipFill>
                    <a:blip r:embed="rId13" cstate="print"/>
                    <a:stretch>
                      <a:fillRect/>
                    </a:stretch>
                  </pic:blipFill>
                  <pic:spPr>
                    <a:xfrm>
                      <a:off x="0" y="0"/>
                      <a:ext cx="1799627" cy="371475"/>
                    </a:xfrm>
                    <a:prstGeom prst="rect">
                      <a:avLst/>
                    </a:prstGeom>
                  </pic:spPr>
                </pic:pic>
              </a:graphicData>
            </a:graphic>
          </wp:anchor>
        </w:drawing>
      </w:r>
      <w:r>
        <w:rPr>
          <w:sz w:val="22"/>
        </w:rPr>
        <w:t>Útvar:</w:t>
      </w:r>
      <w:r>
        <w:rPr>
          <w:spacing w:val="-7"/>
          <w:sz w:val="22"/>
        </w:rPr>
        <w:t> </w:t>
      </w:r>
      <w:r>
        <w:rPr>
          <w:b/>
          <w:sz w:val="22"/>
        </w:rPr>
        <w:t>Odbor</w:t>
      </w:r>
      <w:r>
        <w:rPr>
          <w:b/>
          <w:spacing w:val="-7"/>
          <w:sz w:val="22"/>
        </w:rPr>
        <w:t> </w:t>
      </w:r>
      <w:r>
        <w:rPr>
          <w:b/>
          <w:sz w:val="22"/>
        </w:rPr>
        <w:t>životního</w:t>
      </w:r>
      <w:r>
        <w:rPr>
          <w:b/>
          <w:spacing w:val="-8"/>
          <w:sz w:val="22"/>
        </w:rPr>
        <w:t> </w:t>
      </w:r>
      <w:r>
        <w:rPr>
          <w:b/>
          <w:sz w:val="22"/>
        </w:rPr>
        <w:t>prostředí</w:t>
      </w:r>
      <w:r>
        <w:rPr>
          <w:b/>
          <w:spacing w:val="-4"/>
          <w:sz w:val="22"/>
        </w:rPr>
        <w:t> </w:t>
      </w:r>
      <w:r>
        <w:rPr>
          <w:sz w:val="22"/>
        </w:rPr>
        <w:t>(referent</w:t>
      </w:r>
      <w:r>
        <w:rPr>
          <w:spacing w:val="-3"/>
          <w:sz w:val="22"/>
        </w:rPr>
        <w:t> </w:t>
      </w:r>
      <w:r>
        <w:rPr>
          <w:b/>
          <w:sz w:val="22"/>
        </w:rPr>
        <w:t>Ing.</w:t>
      </w:r>
      <w:r>
        <w:rPr>
          <w:b/>
          <w:spacing w:val="-8"/>
          <w:sz w:val="22"/>
        </w:rPr>
        <w:t> </w:t>
      </w:r>
      <w:r>
        <w:rPr>
          <w:b/>
          <w:sz w:val="22"/>
        </w:rPr>
        <w:t>Hana</w:t>
      </w:r>
      <w:r>
        <w:rPr>
          <w:b/>
          <w:spacing w:val="-4"/>
          <w:sz w:val="22"/>
        </w:rPr>
        <w:t> </w:t>
      </w:r>
      <w:r>
        <w:rPr>
          <w:b/>
          <w:spacing w:val="-2"/>
          <w:sz w:val="22"/>
        </w:rPr>
        <w:t>Schillerová</w:t>
      </w:r>
      <w:r>
        <w:rPr>
          <w:spacing w:val="-2"/>
          <w:sz w:val="22"/>
        </w:rPr>
        <w:t>)</w:t>
      </w:r>
    </w:p>
    <w:p>
      <w:pPr>
        <w:pStyle w:val="BodyText"/>
        <w:ind w:left="40"/>
        <w:rPr>
          <w:sz w:val="20"/>
        </w:rPr>
      </w:pPr>
      <w:r>
        <w:rPr>
          <w:sz w:val="20"/>
        </w:rPr>
        <mc:AlternateContent>
          <mc:Choice Requires="wps">
            <w:drawing>
              <wp:inline distT="0" distB="0" distL="0" distR="0">
                <wp:extent cx="6217920" cy="730250"/>
                <wp:effectExtent l="0" t="0" r="0" b="3175"/>
                <wp:docPr id="19" name="Group 19"/>
                <wp:cNvGraphicFramePr>
                  <a:graphicFrameLocks/>
                </wp:cNvGraphicFramePr>
                <a:graphic>
                  <a:graphicData uri="http://schemas.microsoft.com/office/word/2010/wordprocessingGroup">
                    <wpg:wgp>
                      <wpg:cNvPr id="19" name="Group 19"/>
                      <wpg:cNvGrpSpPr/>
                      <wpg:grpSpPr>
                        <a:xfrm>
                          <a:off x="0" y="0"/>
                          <a:ext cx="6217920" cy="730250"/>
                          <a:chExt cx="6217920" cy="730250"/>
                        </a:xfrm>
                      </wpg:grpSpPr>
                      <wps:wsp>
                        <wps:cNvPr id="20" name="Graphic 20"/>
                        <wps:cNvSpPr/>
                        <wps:spPr>
                          <a:xfrm>
                            <a:off x="0" y="12"/>
                            <a:ext cx="6217920" cy="730250"/>
                          </a:xfrm>
                          <a:custGeom>
                            <a:avLst/>
                            <a:gdLst/>
                            <a:ahLst/>
                            <a:cxnLst/>
                            <a:rect l="l" t="t" r="r" b="b"/>
                            <a:pathLst>
                              <a:path w="6217920" h="730250">
                                <a:moveTo>
                                  <a:pt x="6217602" y="0"/>
                                </a:moveTo>
                                <a:lnTo>
                                  <a:pt x="6211519" y="0"/>
                                </a:lnTo>
                                <a:lnTo>
                                  <a:pt x="6211519" y="6083"/>
                                </a:lnTo>
                                <a:lnTo>
                                  <a:pt x="6211519" y="443725"/>
                                </a:lnTo>
                                <a:lnTo>
                                  <a:pt x="6211519" y="583933"/>
                                </a:lnTo>
                                <a:lnTo>
                                  <a:pt x="6211519" y="724141"/>
                                </a:lnTo>
                                <a:lnTo>
                                  <a:pt x="3312236" y="724141"/>
                                </a:lnTo>
                                <a:lnTo>
                                  <a:pt x="6096" y="724141"/>
                                </a:lnTo>
                                <a:lnTo>
                                  <a:pt x="6096" y="583933"/>
                                </a:lnTo>
                                <a:lnTo>
                                  <a:pt x="6096" y="443725"/>
                                </a:lnTo>
                                <a:lnTo>
                                  <a:pt x="6096" y="6083"/>
                                </a:lnTo>
                                <a:lnTo>
                                  <a:pt x="1152093" y="6083"/>
                                </a:lnTo>
                                <a:lnTo>
                                  <a:pt x="6211519" y="6083"/>
                                </a:lnTo>
                                <a:lnTo>
                                  <a:pt x="6211519" y="0"/>
                                </a:lnTo>
                                <a:lnTo>
                                  <a:pt x="0" y="0"/>
                                </a:lnTo>
                                <a:lnTo>
                                  <a:pt x="0" y="6032"/>
                                </a:lnTo>
                                <a:lnTo>
                                  <a:pt x="0" y="730237"/>
                                </a:lnTo>
                                <a:lnTo>
                                  <a:pt x="6096" y="730237"/>
                                </a:lnTo>
                                <a:lnTo>
                                  <a:pt x="6217602" y="730237"/>
                                </a:lnTo>
                                <a:lnTo>
                                  <a:pt x="6217602" y="724141"/>
                                </a:lnTo>
                                <a:lnTo>
                                  <a:pt x="6217602" y="583933"/>
                                </a:lnTo>
                                <a:lnTo>
                                  <a:pt x="6217602" y="443725"/>
                                </a:lnTo>
                                <a:lnTo>
                                  <a:pt x="6217602" y="6083"/>
                                </a:lnTo>
                                <a:lnTo>
                                  <a:pt x="6217602" y="0"/>
                                </a:lnTo>
                                <a:close/>
                              </a:path>
                            </a:pathLst>
                          </a:custGeom>
                          <a:solidFill>
                            <a:srgbClr val="000000"/>
                          </a:solidFill>
                        </wps:spPr>
                        <wps:bodyPr wrap="square" lIns="0" tIns="0" rIns="0" bIns="0" rtlCol="0">
                          <a:prstTxWarp prst="textNoShape">
                            <a:avLst/>
                          </a:prstTxWarp>
                          <a:noAutofit/>
                        </wps:bodyPr>
                      </wps:wsp>
                      <wps:wsp>
                        <wps:cNvPr id="21" name="Textbox 21"/>
                        <wps:cNvSpPr txBox="1"/>
                        <wps:spPr>
                          <a:xfrm>
                            <a:off x="71627" y="9556"/>
                            <a:ext cx="705485" cy="267970"/>
                          </a:xfrm>
                          <a:prstGeom prst="rect">
                            <a:avLst/>
                          </a:prstGeom>
                        </wps:spPr>
                        <wps:txbx>
                          <w:txbxContent>
                            <w:p>
                              <w:pPr>
                                <w:spacing w:line="256" w:lineRule="auto" w:before="0"/>
                                <w:ind w:left="0" w:right="13" w:firstLine="0"/>
                                <w:jc w:val="left"/>
                                <w:rPr>
                                  <w:sz w:val="18"/>
                                </w:rPr>
                              </w:pPr>
                              <w:r>
                                <w:rPr>
                                  <w:sz w:val="18"/>
                                </w:rPr>
                                <w:t>Číslo</w:t>
                              </w:r>
                              <w:r>
                                <w:rPr>
                                  <w:spacing w:val="-13"/>
                                  <w:sz w:val="18"/>
                                </w:rPr>
                                <w:t> </w:t>
                              </w:r>
                              <w:r>
                                <w:rPr>
                                  <w:sz w:val="18"/>
                                </w:rPr>
                                <w:t>jednací: Spis.</w:t>
                              </w:r>
                              <w:r>
                                <w:rPr>
                                  <w:spacing w:val="-4"/>
                                  <w:sz w:val="18"/>
                                </w:rPr>
                                <w:t> </w:t>
                              </w:r>
                              <w:r>
                                <w:rPr>
                                  <w:spacing w:val="-2"/>
                                  <w:sz w:val="18"/>
                                </w:rPr>
                                <w:t>značka:</w:t>
                              </w:r>
                            </w:p>
                          </w:txbxContent>
                        </wps:txbx>
                        <wps:bodyPr wrap="square" lIns="0" tIns="0" rIns="0" bIns="0" rtlCol="0">
                          <a:noAutofit/>
                        </wps:bodyPr>
                      </wps:wsp>
                      <wps:wsp>
                        <wps:cNvPr id="22" name="Textbox 22"/>
                        <wps:cNvSpPr txBox="1"/>
                        <wps:spPr>
                          <a:xfrm>
                            <a:off x="1220673" y="9556"/>
                            <a:ext cx="1558290" cy="267970"/>
                          </a:xfrm>
                          <a:prstGeom prst="rect">
                            <a:avLst/>
                          </a:prstGeom>
                        </wps:spPr>
                        <wps:txbx>
                          <w:txbxContent>
                            <w:p>
                              <w:pPr>
                                <w:spacing w:line="256" w:lineRule="auto" w:before="0"/>
                                <w:ind w:left="0" w:right="18" w:firstLine="0"/>
                                <w:jc w:val="left"/>
                                <w:rPr>
                                  <w:sz w:val="18"/>
                                </w:rPr>
                              </w:pPr>
                              <w:r>
                                <w:rPr>
                                  <w:spacing w:val="-2"/>
                                  <w:sz w:val="18"/>
                                </w:rPr>
                                <w:t>MUNJ-57219/2024/OŽP-HSch S-MUNJ-11643/2024/OŽP</w:t>
                              </w:r>
                            </w:p>
                          </w:txbxContent>
                        </wps:txbx>
                        <wps:bodyPr wrap="square" lIns="0" tIns="0" rIns="0" bIns="0" rtlCol="0">
                          <a:noAutofit/>
                        </wps:bodyPr>
                      </wps:wsp>
                      <wps:wsp>
                        <wps:cNvPr id="23" name="Textbox 23"/>
                        <wps:cNvSpPr txBox="1"/>
                        <wps:spPr>
                          <a:xfrm>
                            <a:off x="71627" y="446945"/>
                            <a:ext cx="452755" cy="267970"/>
                          </a:xfrm>
                          <a:prstGeom prst="rect">
                            <a:avLst/>
                          </a:prstGeom>
                        </wps:spPr>
                        <wps:txbx>
                          <w:txbxContent>
                            <w:p>
                              <w:pPr>
                                <w:spacing w:line="201" w:lineRule="exact" w:before="0"/>
                                <w:ind w:left="0" w:right="0" w:firstLine="0"/>
                                <w:jc w:val="left"/>
                                <w:rPr>
                                  <w:sz w:val="18"/>
                                </w:rPr>
                              </w:pPr>
                              <w:r>
                                <w:rPr>
                                  <w:spacing w:val="-2"/>
                                  <w:sz w:val="18"/>
                                </w:rPr>
                                <w:t>Vyřizuje:</w:t>
                              </w:r>
                            </w:p>
                            <w:p>
                              <w:pPr>
                                <w:spacing w:before="14"/>
                                <w:ind w:left="0" w:right="0" w:firstLine="0"/>
                                <w:jc w:val="left"/>
                                <w:rPr>
                                  <w:sz w:val="18"/>
                                </w:rPr>
                              </w:pPr>
                              <w:r>
                                <w:rPr>
                                  <w:spacing w:val="-2"/>
                                  <w:sz w:val="18"/>
                                </w:rPr>
                                <w:t>Funkce:</w:t>
                              </w:r>
                            </w:p>
                          </w:txbxContent>
                        </wps:txbx>
                        <wps:bodyPr wrap="square" lIns="0" tIns="0" rIns="0" bIns="0" rtlCol="0">
                          <a:noAutofit/>
                        </wps:bodyPr>
                      </wps:wsp>
                      <wps:wsp>
                        <wps:cNvPr id="24" name="Textbox 24"/>
                        <wps:cNvSpPr txBox="1"/>
                        <wps:spPr>
                          <a:xfrm>
                            <a:off x="1220673" y="446945"/>
                            <a:ext cx="1270000" cy="267970"/>
                          </a:xfrm>
                          <a:prstGeom prst="rect">
                            <a:avLst/>
                          </a:prstGeom>
                        </wps:spPr>
                        <wps:txbx>
                          <w:txbxContent>
                            <w:p>
                              <w:pPr>
                                <w:spacing w:line="256" w:lineRule="auto" w:before="0"/>
                                <w:ind w:left="0" w:right="0" w:firstLine="0"/>
                                <w:jc w:val="left"/>
                                <w:rPr>
                                  <w:sz w:val="18"/>
                                </w:rPr>
                              </w:pPr>
                              <w:r>
                                <w:rPr>
                                  <w:sz w:val="18"/>
                                </w:rPr>
                                <w:t>Ing. Hana Schillerová ochrana</w:t>
                              </w:r>
                              <w:r>
                                <w:rPr>
                                  <w:spacing w:val="-13"/>
                                  <w:sz w:val="18"/>
                                </w:rPr>
                                <w:t> </w:t>
                              </w:r>
                              <w:r>
                                <w:rPr>
                                  <w:sz w:val="18"/>
                                </w:rPr>
                                <w:t>přírody</w:t>
                              </w:r>
                              <w:r>
                                <w:rPr>
                                  <w:spacing w:val="-13"/>
                                  <w:sz w:val="18"/>
                                </w:rPr>
                                <w:t> </w:t>
                              </w:r>
                              <w:r>
                                <w:rPr>
                                  <w:sz w:val="18"/>
                                </w:rPr>
                                <w:t>a</w:t>
                              </w:r>
                              <w:r>
                                <w:rPr>
                                  <w:spacing w:val="-13"/>
                                  <w:sz w:val="18"/>
                                </w:rPr>
                                <w:t> </w:t>
                              </w:r>
                              <w:r>
                                <w:rPr>
                                  <w:sz w:val="18"/>
                                </w:rPr>
                                <w:t>krajiny</w:t>
                              </w:r>
                            </w:p>
                          </w:txbxContent>
                        </wps:txbx>
                        <wps:bodyPr wrap="square" lIns="0" tIns="0" rIns="0" bIns="0" rtlCol="0">
                          <a:noAutofit/>
                        </wps:bodyPr>
                      </wps:wsp>
                    </wpg:wgp>
                  </a:graphicData>
                </a:graphic>
              </wp:inline>
            </w:drawing>
          </mc:Choice>
          <mc:Fallback>
            <w:pict>
              <v:group style="width:489.6pt;height:57.5pt;mso-position-horizontal-relative:char;mso-position-vertical-relative:line" id="docshapegroup15" coordorigin="0,0" coordsize="9792,1150">
                <v:shape style="position:absolute;left:0;top:0;width:9792;height:1150" id="docshape16" coordorigin="0,0" coordsize="9792,1150" path="m9792,0l9782,0,9782,10,9782,699,9782,920,9782,1140,5216,1140,10,1140,10,920,10,699,10,10,1814,10,9782,10,9782,0,0,0,0,10,0,1150,10,1150,9792,1150,9792,1140,9792,920,9792,699,9792,10,9792,0xe" filled="true" fillcolor="#000000" stroked="false">
                  <v:path arrowok="t"/>
                  <v:fill type="solid"/>
                </v:shape>
                <v:shape style="position:absolute;left:112;top:15;width:1111;height:422" type="#_x0000_t202" id="docshape17" filled="false" stroked="false">
                  <v:textbox inset="0,0,0,0">
                    <w:txbxContent>
                      <w:p>
                        <w:pPr>
                          <w:spacing w:line="256" w:lineRule="auto" w:before="0"/>
                          <w:ind w:left="0" w:right="13" w:firstLine="0"/>
                          <w:jc w:val="left"/>
                          <w:rPr>
                            <w:sz w:val="18"/>
                          </w:rPr>
                        </w:pPr>
                        <w:r>
                          <w:rPr>
                            <w:sz w:val="18"/>
                          </w:rPr>
                          <w:t>Číslo</w:t>
                        </w:r>
                        <w:r>
                          <w:rPr>
                            <w:spacing w:val="-13"/>
                            <w:sz w:val="18"/>
                          </w:rPr>
                          <w:t> </w:t>
                        </w:r>
                        <w:r>
                          <w:rPr>
                            <w:sz w:val="18"/>
                          </w:rPr>
                          <w:t>jednací: Spis.</w:t>
                        </w:r>
                        <w:r>
                          <w:rPr>
                            <w:spacing w:val="-4"/>
                            <w:sz w:val="18"/>
                          </w:rPr>
                          <w:t> </w:t>
                        </w:r>
                        <w:r>
                          <w:rPr>
                            <w:spacing w:val="-2"/>
                            <w:sz w:val="18"/>
                          </w:rPr>
                          <w:t>značka:</w:t>
                        </w:r>
                      </w:p>
                    </w:txbxContent>
                  </v:textbox>
                  <w10:wrap type="none"/>
                </v:shape>
                <v:shape style="position:absolute;left:1922;top:15;width:2454;height:422" type="#_x0000_t202" id="docshape18" filled="false" stroked="false">
                  <v:textbox inset="0,0,0,0">
                    <w:txbxContent>
                      <w:p>
                        <w:pPr>
                          <w:spacing w:line="256" w:lineRule="auto" w:before="0"/>
                          <w:ind w:left="0" w:right="18" w:firstLine="0"/>
                          <w:jc w:val="left"/>
                          <w:rPr>
                            <w:sz w:val="18"/>
                          </w:rPr>
                        </w:pPr>
                        <w:r>
                          <w:rPr>
                            <w:spacing w:val="-2"/>
                            <w:sz w:val="18"/>
                          </w:rPr>
                          <w:t>MUNJ-57219/2024/OŽP-HSch S-MUNJ-11643/2024/OŽP</w:t>
                        </w:r>
                      </w:p>
                    </w:txbxContent>
                  </v:textbox>
                  <w10:wrap type="none"/>
                </v:shape>
                <v:shape style="position:absolute;left:112;top:703;width:713;height:422" type="#_x0000_t202" id="docshape19" filled="false" stroked="false">
                  <v:textbox inset="0,0,0,0">
                    <w:txbxContent>
                      <w:p>
                        <w:pPr>
                          <w:spacing w:line="201" w:lineRule="exact" w:before="0"/>
                          <w:ind w:left="0" w:right="0" w:firstLine="0"/>
                          <w:jc w:val="left"/>
                          <w:rPr>
                            <w:sz w:val="18"/>
                          </w:rPr>
                        </w:pPr>
                        <w:r>
                          <w:rPr>
                            <w:spacing w:val="-2"/>
                            <w:sz w:val="18"/>
                          </w:rPr>
                          <w:t>Vyřizuje:</w:t>
                        </w:r>
                      </w:p>
                      <w:p>
                        <w:pPr>
                          <w:spacing w:before="14"/>
                          <w:ind w:left="0" w:right="0" w:firstLine="0"/>
                          <w:jc w:val="left"/>
                          <w:rPr>
                            <w:sz w:val="18"/>
                          </w:rPr>
                        </w:pPr>
                        <w:r>
                          <w:rPr>
                            <w:spacing w:val="-2"/>
                            <w:sz w:val="18"/>
                          </w:rPr>
                          <w:t>Funkce:</w:t>
                        </w:r>
                      </w:p>
                    </w:txbxContent>
                  </v:textbox>
                  <w10:wrap type="none"/>
                </v:shape>
                <v:shape style="position:absolute;left:1922;top:703;width:2000;height:422" type="#_x0000_t202" id="docshape20" filled="false" stroked="false">
                  <v:textbox inset="0,0,0,0">
                    <w:txbxContent>
                      <w:p>
                        <w:pPr>
                          <w:spacing w:line="256" w:lineRule="auto" w:before="0"/>
                          <w:ind w:left="0" w:right="0" w:firstLine="0"/>
                          <w:jc w:val="left"/>
                          <w:rPr>
                            <w:sz w:val="18"/>
                          </w:rPr>
                        </w:pPr>
                        <w:r>
                          <w:rPr>
                            <w:sz w:val="18"/>
                          </w:rPr>
                          <w:t>Ing. Hana Schillerová ochrana</w:t>
                        </w:r>
                        <w:r>
                          <w:rPr>
                            <w:spacing w:val="-13"/>
                            <w:sz w:val="18"/>
                          </w:rPr>
                          <w:t> </w:t>
                        </w:r>
                        <w:r>
                          <w:rPr>
                            <w:sz w:val="18"/>
                          </w:rPr>
                          <w:t>přírody</w:t>
                        </w:r>
                        <w:r>
                          <w:rPr>
                            <w:spacing w:val="-13"/>
                            <w:sz w:val="18"/>
                          </w:rPr>
                          <w:t> </w:t>
                        </w:r>
                        <w:r>
                          <w:rPr>
                            <w:sz w:val="18"/>
                          </w:rPr>
                          <w:t>a</w:t>
                        </w:r>
                        <w:r>
                          <w:rPr>
                            <w:spacing w:val="-13"/>
                            <w:sz w:val="18"/>
                          </w:rPr>
                          <w:t> </w:t>
                        </w:r>
                        <w:r>
                          <w:rPr>
                            <w:sz w:val="18"/>
                          </w:rPr>
                          <w:t>krajiny</w:t>
                        </w:r>
                      </w:p>
                    </w:txbxContent>
                  </v:textbox>
                  <w10:wrap type="none"/>
                </v:shape>
              </v:group>
            </w:pict>
          </mc:Fallback>
        </mc:AlternateContent>
      </w:r>
      <w:r>
        <w:rPr>
          <w:sz w:val="20"/>
        </w:rPr>
      </w:r>
    </w:p>
    <w:p>
      <w:pPr>
        <w:pStyle w:val="BodyText"/>
        <w:spacing w:before="222"/>
        <w:ind w:right="149"/>
        <w:jc w:val="both"/>
      </w:pPr>
      <w:r>
        <w:rPr/>
        <w:t>Městský úřad Nový Jičín, odbor životního prostředí jako orgán ochrany přírody věcně a místně příslušný zákona č. 114/1992 Sb., o ochraně přírody a krajiny (v platném znění, dále jen „zákon“), na základě podané žádosti, předložených a doplněných podkladových</w:t>
      </w:r>
      <w:r>
        <w:rPr>
          <w:spacing w:val="-2"/>
        </w:rPr>
        <w:t> </w:t>
      </w:r>
      <w:r>
        <w:rPr/>
        <w:t>materiálů a po vyhodnocení záměru, kterým jsou stavební úpravy veřejných toalet na pozemcích parc. č.</w:t>
      </w:r>
      <w:r>
        <w:rPr>
          <w:spacing w:val="40"/>
        </w:rPr>
        <w:t> </w:t>
      </w:r>
      <w:r>
        <w:rPr/>
        <w:t>1714, 761/2 v</w:t>
      </w:r>
      <w:r>
        <w:rPr>
          <w:spacing w:val="-2"/>
        </w:rPr>
        <w:t> </w:t>
      </w:r>
      <w:r>
        <w:rPr/>
        <w:t>k.ú. Nový Jičína - Horní Předměstí, z</w:t>
      </w:r>
      <w:r>
        <w:rPr>
          <w:spacing w:val="-3"/>
        </w:rPr>
        <w:t> </w:t>
      </w:r>
      <w:r>
        <w:rPr/>
        <w:t>hlediska zájmů ochrany přírody a krajiny zjistil, že záměrem nejsou dotčeny zákonem chráněné zájmy, jejichž posuzování přísluší zdejšímu orgánu ochrany přírody (zejména přírodní a estetická hodnota krajinného rázu, ekologicko-stabilizační funkce významných krajinných prvků, ochrana památných stromů, obecná druhová ochrana rostlin a živočichů včetně ochrany volně žijících ptáků, územní systém ekologické stability krajiny na lokální úrovni a zachování přístupu do krajiny). Předpokladem je respektování zákonné ochrany dřevin rostoucích</w:t>
      </w:r>
      <w:r>
        <w:rPr>
          <w:spacing w:val="-1"/>
        </w:rPr>
        <w:t> </w:t>
      </w:r>
      <w:r>
        <w:rPr/>
        <w:t>mimo les (§ 7-9 zákona, vyhláška č. 189/2013 Sb., o ochraně dřevin a povolování jejich kácení, ve znění pozdějších předpisů, arboristické standardy Agentury ochrany přírody a krajiny ČR), aby nedošlo k</w:t>
      </w:r>
      <w:r>
        <w:rPr>
          <w:spacing w:val="-2"/>
        </w:rPr>
        <w:t> </w:t>
      </w:r>
      <w:r>
        <w:rPr/>
        <w:t>poškození nebo zničení dřevin rostoucích na dotčených nebo sousedících pozemcích (nedovolené zásahy do dřevin konkretizuje ustanovení § 2 citované vyhlášky).</w:t>
      </w:r>
    </w:p>
    <w:p>
      <w:pPr>
        <w:pStyle w:val="BodyText"/>
        <w:ind w:left="0"/>
      </w:pPr>
    </w:p>
    <w:p>
      <w:pPr>
        <w:pStyle w:val="Heading1"/>
      </w:pPr>
      <w:r>
        <w:rPr>
          <w:spacing w:val="-2"/>
        </w:rPr>
        <w:t>Odůvodnění:</w:t>
      </w:r>
    </w:p>
    <w:p>
      <w:pPr>
        <w:pStyle w:val="BodyText"/>
        <w:spacing w:before="1"/>
        <w:ind w:right="151"/>
        <w:jc w:val="both"/>
      </w:pPr>
      <w:r>
        <w:rPr/>
        <w:t>Vzhledem k</w:t>
      </w:r>
      <w:r>
        <w:rPr>
          <w:spacing w:val="-3"/>
        </w:rPr>
        <w:t> </w:t>
      </w:r>
      <w:r>
        <w:rPr/>
        <w:t>tomu, že veřejný zájem na ochraně přírody a krajiny (§ 58 odst. 1 zákona) není záměrem dotčen, orgán ochrany přírody v dané věci závazné stanovisko ve smyslu zákona o ochraně přírody a krajiny nevydává.</w:t>
      </w:r>
    </w:p>
    <w:p>
      <w:pPr>
        <w:spacing w:after="0"/>
        <w:jc w:val="both"/>
        <w:sectPr>
          <w:headerReference w:type="default" r:id="rId10"/>
          <w:footerReference w:type="default" r:id="rId11"/>
          <w:pgSz w:w="11910" w:h="16840"/>
          <w:pgMar w:header="856" w:footer="624" w:top="1060" w:bottom="820" w:left="980" w:right="980"/>
          <w:pgNumType w:start="2"/>
        </w:sectPr>
      </w:pPr>
    </w:p>
    <w:p>
      <w:pPr>
        <w:spacing w:before="54"/>
        <w:ind w:left="153" w:right="0" w:firstLine="0"/>
        <w:jc w:val="both"/>
        <w:rPr>
          <w:sz w:val="22"/>
        </w:rPr>
      </w:pPr>
      <w:r>
        <w:rPr/>
        <w:drawing>
          <wp:anchor distT="0" distB="0" distL="0" distR="0" allowOverlap="1" layoutInCell="1" locked="0" behindDoc="1" simplePos="0" relativeHeight="487359488">
            <wp:simplePos x="0" y="0"/>
            <wp:positionH relativeFrom="page">
              <wp:posOffset>4086840</wp:posOffset>
            </wp:positionH>
            <wp:positionV relativeFrom="paragraph">
              <wp:posOffset>258986</wp:posOffset>
            </wp:positionV>
            <wp:extent cx="1802297" cy="371475"/>
            <wp:effectExtent l="0" t="0" r="0" b="0"/>
            <wp:wrapNone/>
            <wp:docPr id="25" name="Image 25"/>
            <wp:cNvGraphicFramePr>
              <a:graphicFrameLocks/>
            </wp:cNvGraphicFramePr>
            <a:graphic>
              <a:graphicData uri="http://schemas.openxmlformats.org/drawingml/2006/picture">
                <pic:pic>
                  <pic:nvPicPr>
                    <pic:cNvPr id="25" name="Image 25"/>
                    <pic:cNvPicPr/>
                  </pic:nvPicPr>
                  <pic:blipFill>
                    <a:blip r:embed="rId14" cstate="print"/>
                    <a:stretch>
                      <a:fillRect/>
                    </a:stretch>
                  </pic:blipFill>
                  <pic:spPr>
                    <a:xfrm>
                      <a:off x="0" y="0"/>
                      <a:ext cx="1802297" cy="371475"/>
                    </a:xfrm>
                    <a:prstGeom prst="rect">
                      <a:avLst/>
                    </a:prstGeom>
                  </pic:spPr>
                </pic:pic>
              </a:graphicData>
            </a:graphic>
          </wp:anchor>
        </w:drawing>
      </w:r>
      <w:r>
        <w:rPr>
          <w:sz w:val="22"/>
        </w:rPr>
        <w:t>Útvar:</w:t>
      </w:r>
      <w:r>
        <w:rPr>
          <w:spacing w:val="-8"/>
          <w:sz w:val="22"/>
        </w:rPr>
        <w:t> </w:t>
      </w:r>
      <w:r>
        <w:rPr>
          <w:b/>
          <w:sz w:val="22"/>
        </w:rPr>
        <w:t>Odbor</w:t>
      </w:r>
      <w:r>
        <w:rPr>
          <w:b/>
          <w:spacing w:val="-7"/>
          <w:sz w:val="22"/>
        </w:rPr>
        <w:t> </w:t>
      </w:r>
      <w:r>
        <w:rPr>
          <w:b/>
          <w:sz w:val="22"/>
        </w:rPr>
        <w:t>životního</w:t>
      </w:r>
      <w:r>
        <w:rPr>
          <w:b/>
          <w:spacing w:val="-9"/>
          <w:sz w:val="22"/>
        </w:rPr>
        <w:t> </w:t>
      </w:r>
      <w:r>
        <w:rPr>
          <w:b/>
          <w:sz w:val="22"/>
        </w:rPr>
        <w:t>prostředí</w:t>
      </w:r>
      <w:r>
        <w:rPr>
          <w:b/>
          <w:spacing w:val="-4"/>
          <w:sz w:val="22"/>
        </w:rPr>
        <w:t> </w:t>
      </w:r>
      <w:r>
        <w:rPr>
          <w:sz w:val="22"/>
        </w:rPr>
        <w:t>(referent</w:t>
      </w:r>
      <w:r>
        <w:rPr>
          <w:spacing w:val="-4"/>
          <w:sz w:val="22"/>
        </w:rPr>
        <w:t> </w:t>
      </w:r>
      <w:r>
        <w:rPr>
          <w:b/>
          <w:sz w:val="22"/>
        </w:rPr>
        <w:t>Mgr.</w:t>
      </w:r>
      <w:r>
        <w:rPr>
          <w:b/>
          <w:spacing w:val="-6"/>
          <w:sz w:val="22"/>
        </w:rPr>
        <w:t> </w:t>
      </w:r>
      <w:r>
        <w:rPr>
          <w:b/>
          <w:sz w:val="22"/>
        </w:rPr>
        <w:t>Eva</w:t>
      </w:r>
      <w:r>
        <w:rPr>
          <w:b/>
          <w:spacing w:val="-5"/>
          <w:sz w:val="22"/>
        </w:rPr>
        <w:t> </w:t>
      </w:r>
      <w:r>
        <w:rPr>
          <w:b/>
          <w:spacing w:val="-2"/>
          <w:sz w:val="22"/>
        </w:rPr>
        <w:t>Rusková</w:t>
      </w:r>
      <w:r>
        <w:rPr>
          <w:spacing w:val="-2"/>
          <w:sz w:val="22"/>
        </w:rPr>
        <w:t>)</w:t>
      </w:r>
    </w:p>
    <w:p>
      <w:pPr>
        <w:pStyle w:val="BodyText"/>
        <w:ind w:left="40"/>
        <w:rPr>
          <w:sz w:val="20"/>
        </w:rPr>
      </w:pPr>
      <w:r>
        <w:rPr>
          <w:sz w:val="20"/>
        </w:rPr>
        <mc:AlternateContent>
          <mc:Choice Requires="wps">
            <w:drawing>
              <wp:inline distT="0" distB="0" distL="0" distR="0">
                <wp:extent cx="6217920" cy="730250"/>
                <wp:effectExtent l="0" t="0" r="0" b="3175"/>
                <wp:docPr id="26" name="Group 26"/>
                <wp:cNvGraphicFramePr>
                  <a:graphicFrameLocks/>
                </wp:cNvGraphicFramePr>
                <a:graphic>
                  <a:graphicData uri="http://schemas.microsoft.com/office/word/2010/wordprocessingGroup">
                    <wpg:wgp>
                      <wpg:cNvPr id="26" name="Group 26"/>
                      <wpg:cNvGrpSpPr/>
                      <wpg:grpSpPr>
                        <a:xfrm>
                          <a:off x="0" y="0"/>
                          <a:ext cx="6217920" cy="730250"/>
                          <a:chExt cx="6217920" cy="730250"/>
                        </a:xfrm>
                      </wpg:grpSpPr>
                      <wps:wsp>
                        <wps:cNvPr id="27" name="Graphic 27"/>
                        <wps:cNvSpPr/>
                        <wps:spPr>
                          <a:xfrm>
                            <a:off x="0" y="0"/>
                            <a:ext cx="6217920" cy="730250"/>
                          </a:xfrm>
                          <a:custGeom>
                            <a:avLst/>
                            <a:gdLst/>
                            <a:ahLst/>
                            <a:cxnLst/>
                            <a:rect l="l" t="t" r="r" b="b"/>
                            <a:pathLst>
                              <a:path w="6217920" h="730250">
                                <a:moveTo>
                                  <a:pt x="6217602" y="583958"/>
                                </a:moveTo>
                                <a:lnTo>
                                  <a:pt x="6211519" y="583958"/>
                                </a:lnTo>
                                <a:lnTo>
                                  <a:pt x="6211519" y="724154"/>
                                </a:lnTo>
                                <a:lnTo>
                                  <a:pt x="3312236" y="724154"/>
                                </a:lnTo>
                                <a:lnTo>
                                  <a:pt x="6096" y="724154"/>
                                </a:lnTo>
                                <a:lnTo>
                                  <a:pt x="6096" y="583958"/>
                                </a:lnTo>
                                <a:lnTo>
                                  <a:pt x="0" y="583958"/>
                                </a:lnTo>
                                <a:lnTo>
                                  <a:pt x="0" y="724154"/>
                                </a:lnTo>
                                <a:lnTo>
                                  <a:pt x="0" y="730250"/>
                                </a:lnTo>
                                <a:lnTo>
                                  <a:pt x="6217602" y="730250"/>
                                </a:lnTo>
                                <a:lnTo>
                                  <a:pt x="6217602" y="724154"/>
                                </a:lnTo>
                                <a:lnTo>
                                  <a:pt x="6217602" y="583958"/>
                                </a:lnTo>
                                <a:close/>
                              </a:path>
                              <a:path w="6217920" h="730250">
                                <a:moveTo>
                                  <a:pt x="6217602" y="0"/>
                                </a:moveTo>
                                <a:lnTo>
                                  <a:pt x="6217602" y="0"/>
                                </a:lnTo>
                                <a:lnTo>
                                  <a:pt x="0" y="0"/>
                                </a:lnTo>
                                <a:lnTo>
                                  <a:pt x="0" y="6045"/>
                                </a:lnTo>
                                <a:lnTo>
                                  <a:pt x="0" y="443738"/>
                                </a:lnTo>
                                <a:lnTo>
                                  <a:pt x="0" y="583946"/>
                                </a:lnTo>
                                <a:lnTo>
                                  <a:pt x="6096" y="583946"/>
                                </a:lnTo>
                                <a:lnTo>
                                  <a:pt x="6096" y="443738"/>
                                </a:lnTo>
                                <a:lnTo>
                                  <a:pt x="6096" y="6096"/>
                                </a:lnTo>
                                <a:lnTo>
                                  <a:pt x="1152093" y="6096"/>
                                </a:lnTo>
                                <a:lnTo>
                                  <a:pt x="6211519" y="6096"/>
                                </a:lnTo>
                                <a:lnTo>
                                  <a:pt x="6211519" y="443738"/>
                                </a:lnTo>
                                <a:lnTo>
                                  <a:pt x="6211519" y="583946"/>
                                </a:lnTo>
                                <a:lnTo>
                                  <a:pt x="6217602" y="583946"/>
                                </a:lnTo>
                                <a:lnTo>
                                  <a:pt x="6217602" y="443738"/>
                                </a:lnTo>
                                <a:lnTo>
                                  <a:pt x="6217602" y="6096"/>
                                </a:lnTo>
                                <a:lnTo>
                                  <a:pt x="6217602" y="0"/>
                                </a:lnTo>
                                <a:close/>
                              </a:path>
                            </a:pathLst>
                          </a:custGeom>
                          <a:solidFill>
                            <a:srgbClr val="000000"/>
                          </a:solidFill>
                        </wps:spPr>
                        <wps:bodyPr wrap="square" lIns="0" tIns="0" rIns="0" bIns="0" rtlCol="0">
                          <a:prstTxWarp prst="textNoShape">
                            <a:avLst/>
                          </a:prstTxWarp>
                          <a:noAutofit/>
                        </wps:bodyPr>
                      </wps:wsp>
                      <wps:wsp>
                        <wps:cNvPr id="28" name="Textbox 28"/>
                        <wps:cNvSpPr txBox="1"/>
                        <wps:spPr>
                          <a:xfrm>
                            <a:off x="71627" y="9303"/>
                            <a:ext cx="705485" cy="268605"/>
                          </a:xfrm>
                          <a:prstGeom prst="rect">
                            <a:avLst/>
                          </a:prstGeom>
                        </wps:spPr>
                        <wps:txbx>
                          <w:txbxContent>
                            <w:p>
                              <w:pPr>
                                <w:spacing w:line="256" w:lineRule="auto" w:before="0"/>
                                <w:ind w:left="0" w:right="13" w:firstLine="0"/>
                                <w:jc w:val="left"/>
                                <w:rPr>
                                  <w:sz w:val="18"/>
                                </w:rPr>
                              </w:pPr>
                              <w:r>
                                <w:rPr>
                                  <w:sz w:val="18"/>
                                </w:rPr>
                                <w:t>Číslo</w:t>
                              </w:r>
                              <w:r>
                                <w:rPr>
                                  <w:spacing w:val="-13"/>
                                  <w:sz w:val="18"/>
                                </w:rPr>
                                <w:t> </w:t>
                              </w:r>
                              <w:r>
                                <w:rPr>
                                  <w:sz w:val="18"/>
                                </w:rPr>
                                <w:t>jednací: Spis.</w:t>
                              </w:r>
                              <w:r>
                                <w:rPr>
                                  <w:spacing w:val="-4"/>
                                  <w:sz w:val="18"/>
                                </w:rPr>
                                <w:t> </w:t>
                              </w:r>
                              <w:r>
                                <w:rPr>
                                  <w:spacing w:val="-2"/>
                                  <w:sz w:val="18"/>
                                </w:rPr>
                                <w:t>značka:</w:t>
                              </w:r>
                            </w:p>
                          </w:txbxContent>
                        </wps:txbx>
                        <wps:bodyPr wrap="square" lIns="0" tIns="0" rIns="0" bIns="0" rtlCol="0">
                          <a:noAutofit/>
                        </wps:bodyPr>
                      </wps:wsp>
                      <wps:wsp>
                        <wps:cNvPr id="29" name="Textbox 29"/>
                        <wps:cNvSpPr txBox="1"/>
                        <wps:spPr>
                          <a:xfrm>
                            <a:off x="1220673" y="9303"/>
                            <a:ext cx="1481455" cy="268605"/>
                          </a:xfrm>
                          <a:prstGeom prst="rect">
                            <a:avLst/>
                          </a:prstGeom>
                        </wps:spPr>
                        <wps:txbx>
                          <w:txbxContent>
                            <w:p>
                              <w:pPr>
                                <w:spacing w:line="256" w:lineRule="auto" w:before="0"/>
                                <w:ind w:left="0" w:right="18" w:firstLine="0"/>
                                <w:jc w:val="left"/>
                                <w:rPr>
                                  <w:sz w:val="18"/>
                                </w:rPr>
                              </w:pPr>
                              <w:r>
                                <w:rPr>
                                  <w:spacing w:val="-2"/>
                                  <w:sz w:val="18"/>
                                </w:rPr>
                                <w:t>MUNJ-61215/2024/OŽP-Rus S-MUNJ-11643/2024/OŽP</w:t>
                              </w:r>
                            </w:p>
                          </w:txbxContent>
                        </wps:txbx>
                        <wps:bodyPr wrap="square" lIns="0" tIns="0" rIns="0" bIns="0" rtlCol="0">
                          <a:noAutofit/>
                        </wps:bodyPr>
                      </wps:wsp>
                      <wps:wsp>
                        <wps:cNvPr id="30" name="Textbox 30"/>
                        <wps:cNvSpPr txBox="1"/>
                        <wps:spPr>
                          <a:xfrm>
                            <a:off x="71627" y="446945"/>
                            <a:ext cx="452755" cy="267970"/>
                          </a:xfrm>
                          <a:prstGeom prst="rect">
                            <a:avLst/>
                          </a:prstGeom>
                        </wps:spPr>
                        <wps:txbx>
                          <w:txbxContent>
                            <w:p>
                              <w:pPr>
                                <w:spacing w:line="201" w:lineRule="exact" w:before="0"/>
                                <w:ind w:left="0" w:right="0" w:firstLine="0"/>
                                <w:jc w:val="left"/>
                                <w:rPr>
                                  <w:sz w:val="18"/>
                                </w:rPr>
                              </w:pPr>
                              <w:r>
                                <w:rPr>
                                  <w:spacing w:val="-2"/>
                                  <w:sz w:val="18"/>
                                </w:rPr>
                                <w:t>Vyřizuje:</w:t>
                              </w:r>
                            </w:p>
                            <w:p>
                              <w:pPr>
                                <w:spacing w:before="14"/>
                                <w:ind w:left="0" w:right="0" w:firstLine="0"/>
                                <w:jc w:val="left"/>
                                <w:rPr>
                                  <w:sz w:val="18"/>
                                </w:rPr>
                              </w:pPr>
                              <w:r>
                                <w:rPr>
                                  <w:spacing w:val="-2"/>
                                  <w:sz w:val="18"/>
                                </w:rPr>
                                <w:t>Funkce:</w:t>
                              </w:r>
                            </w:p>
                          </w:txbxContent>
                        </wps:txbx>
                        <wps:bodyPr wrap="square" lIns="0" tIns="0" rIns="0" bIns="0" rtlCol="0">
                          <a:noAutofit/>
                        </wps:bodyPr>
                      </wps:wsp>
                      <wps:wsp>
                        <wps:cNvPr id="31" name="Textbox 31"/>
                        <wps:cNvSpPr txBox="1"/>
                        <wps:spPr>
                          <a:xfrm>
                            <a:off x="1220673" y="446945"/>
                            <a:ext cx="1202055" cy="267970"/>
                          </a:xfrm>
                          <a:prstGeom prst="rect">
                            <a:avLst/>
                          </a:prstGeom>
                        </wps:spPr>
                        <wps:txbx>
                          <w:txbxContent>
                            <w:p>
                              <w:pPr>
                                <w:spacing w:line="256" w:lineRule="auto" w:before="0"/>
                                <w:ind w:left="0" w:right="14" w:firstLine="0"/>
                                <w:jc w:val="left"/>
                                <w:rPr>
                                  <w:sz w:val="18"/>
                                </w:rPr>
                              </w:pPr>
                              <w:r>
                                <w:rPr>
                                  <w:sz w:val="18"/>
                                </w:rPr>
                                <w:t>Mgr. Eva Rusková odpadové</w:t>
                              </w:r>
                              <w:r>
                                <w:rPr>
                                  <w:spacing w:val="-13"/>
                                  <w:sz w:val="18"/>
                                </w:rPr>
                                <w:t> </w:t>
                              </w:r>
                              <w:r>
                                <w:rPr>
                                  <w:sz w:val="18"/>
                                </w:rPr>
                                <w:t>hospodářství</w:t>
                              </w:r>
                            </w:p>
                          </w:txbxContent>
                        </wps:txbx>
                        <wps:bodyPr wrap="square" lIns="0" tIns="0" rIns="0" bIns="0" rtlCol="0">
                          <a:noAutofit/>
                        </wps:bodyPr>
                      </wps:wsp>
                    </wpg:wgp>
                  </a:graphicData>
                </a:graphic>
              </wp:inline>
            </w:drawing>
          </mc:Choice>
          <mc:Fallback>
            <w:pict>
              <v:group style="width:489.6pt;height:57.5pt;mso-position-horizontal-relative:char;mso-position-vertical-relative:line" id="docshapegroup21" coordorigin="0,0" coordsize="9792,1150">
                <v:shape style="position:absolute;left:0;top:0;width:9792;height:1150" id="docshape22" coordorigin="0,0" coordsize="9792,1150" path="m9792,920l9782,920,9782,1140,5216,1140,5211,1140,5202,1140,1814,1140,1810,1140,1800,1140,10,1140,10,920,0,920,0,1140,0,1150,10,1150,1800,1150,1810,1150,1814,1150,5202,1150,5211,1150,5216,1150,9782,1150,9792,1150,9792,1140,9792,920xm9792,0l9782,0,5226,0,5216,0,1824,0,1814,0,1814,0,10,0,0,0,0,10,0,10,0,699,0,920,10,920,10,699,10,10,1814,10,1814,10,1824,10,5216,10,5226,10,9782,10,9782,699,9782,920,9792,920,9792,699,9792,10,9792,10,9792,0xe" filled="true" fillcolor="#000000" stroked="false">
                  <v:path arrowok="t"/>
                  <v:fill type="solid"/>
                </v:shape>
                <v:shape style="position:absolute;left:112;top:14;width:1111;height:423" type="#_x0000_t202" id="docshape23" filled="false" stroked="false">
                  <v:textbox inset="0,0,0,0">
                    <w:txbxContent>
                      <w:p>
                        <w:pPr>
                          <w:spacing w:line="256" w:lineRule="auto" w:before="0"/>
                          <w:ind w:left="0" w:right="13" w:firstLine="0"/>
                          <w:jc w:val="left"/>
                          <w:rPr>
                            <w:sz w:val="18"/>
                          </w:rPr>
                        </w:pPr>
                        <w:r>
                          <w:rPr>
                            <w:sz w:val="18"/>
                          </w:rPr>
                          <w:t>Číslo</w:t>
                        </w:r>
                        <w:r>
                          <w:rPr>
                            <w:spacing w:val="-13"/>
                            <w:sz w:val="18"/>
                          </w:rPr>
                          <w:t> </w:t>
                        </w:r>
                        <w:r>
                          <w:rPr>
                            <w:sz w:val="18"/>
                          </w:rPr>
                          <w:t>jednací: Spis.</w:t>
                        </w:r>
                        <w:r>
                          <w:rPr>
                            <w:spacing w:val="-4"/>
                            <w:sz w:val="18"/>
                          </w:rPr>
                          <w:t> </w:t>
                        </w:r>
                        <w:r>
                          <w:rPr>
                            <w:spacing w:val="-2"/>
                            <w:sz w:val="18"/>
                          </w:rPr>
                          <w:t>značka:</w:t>
                        </w:r>
                      </w:p>
                    </w:txbxContent>
                  </v:textbox>
                  <w10:wrap type="none"/>
                </v:shape>
                <v:shape style="position:absolute;left:1922;top:14;width:2333;height:423" type="#_x0000_t202" id="docshape24" filled="false" stroked="false">
                  <v:textbox inset="0,0,0,0">
                    <w:txbxContent>
                      <w:p>
                        <w:pPr>
                          <w:spacing w:line="256" w:lineRule="auto" w:before="0"/>
                          <w:ind w:left="0" w:right="18" w:firstLine="0"/>
                          <w:jc w:val="left"/>
                          <w:rPr>
                            <w:sz w:val="18"/>
                          </w:rPr>
                        </w:pPr>
                        <w:r>
                          <w:rPr>
                            <w:spacing w:val="-2"/>
                            <w:sz w:val="18"/>
                          </w:rPr>
                          <w:t>MUNJ-61215/2024/OŽP-Rus S-MUNJ-11643/2024/OŽP</w:t>
                        </w:r>
                      </w:p>
                    </w:txbxContent>
                  </v:textbox>
                  <w10:wrap type="none"/>
                </v:shape>
                <v:shape style="position:absolute;left:112;top:703;width:713;height:422" type="#_x0000_t202" id="docshape25" filled="false" stroked="false">
                  <v:textbox inset="0,0,0,0">
                    <w:txbxContent>
                      <w:p>
                        <w:pPr>
                          <w:spacing w:line="201" w:lineRule="exact" w:before="0"/>
                          <w:ind w:left="0" w:right="0" w:firstLine="0"/>
                          <w:jc w:val="left"/>
                          <w:rPr>
                            <w:sz w:val="18"/>
                          </w:rPr>
                        </w:pPr>
                        <w:r>
                          <w:rPr>
                            <w:spacing w:val="-2"/>
                            <w:sz w:val="18"/>
                          </w:rPr>
                          <w:t>Vyřizuje:</w:t>
                        </w:r>
                      </w:p>
                      <w:p>
                        <w:pPr>
                          <w:spacing w:before="14"/>
                          <w:ind w:left="0" w:right="0" w:firstLine="0"/>
                          <w:jc w:val="left"/>
                          <w:rPr>
                            <w:sz w:val="18"/>
                          </w:rPr>
                        </w:pPr>
                        <w:r>
                          <w:rPr>
                            <w:spacing w:val="-2"/>
                            <w:sz w:val="18"/>
                          </w:rPr>
                          <w:t>Funkce:</w:t>
                        </w:r>
                      </w:p>
                    </w:txbxContent>
                  </v:textbox>
                  <w10:wrap type="none"/>
                </v:shape>
                <v:shape style="position:absolute;left:1922;top:703;width:1893;height:422" type="#_x0000_t202" id="docshape26" filled="false" stroked="false">
                  <v:textbox inset="0,0,0,0">
                    <w:txbxContent>
                      <w:p>
                        <w:pPr>
                          <w:spacing w:line="256" w:lineRule="auto" w:before="0"/>
                          <w:ind w:left="0" w:right="14" w:firstLine="0"/>
                          <w:jc w:val="left"/>
                          <w:rPr>
                            <w:sz w:val="18"/>
                          </w:rPr>
                        </w:pPr>
                        <w:r>
                          <w:rPr>
                            <w:sz w:val="18"/>
                          </w:rPr>
                          <w:t>Mgr. Eva Rusková odpadové</w:t>
                        </w:r>
                        <w:r>
                          <w:rPr>
                            <w:spacing w:val="-13"/>
                            <w:sz w:val="18"/>
                          </w:rPr>
                          <w:t> </w:t>
                        </w:r>
                        <w:r>
                          <w:rPr>
                            <w:sz w:val="18"/>
                          </w:rPr>
                          <w:t>hospodářství</w:t>
                        </w:r>
                      </w:p>
                    </w:txbxContent>
                  </v:textbox>
                  <w10:wrap type="none"/>
                </v:shape>
              </v:group>
            </w:pict>
          </mc:Fallback>
        </mc:AlternateContent>
      </w:r>
      <w:r>
        <w:rPr>
          <w:sz w:val="20"/>
        </w:rPr>
      </w:r>
    </w:p>
    <w:p>
      <w:pPr>
        <w:pStyle w:val="BodyText"/>
        <w:spacing w:before="224"/>
        <w:ind w:right="149"/>
        <w:jc w:val="both"/>
      </w:pPr>
      <w:r>
        <w:rPr/>
        <w:t>Městský úřad Nový Jičín, odbor životního prostředí (dále jen “městský úřad”), jako věcně a místně příslušný správní orgán podle § 61 odst. 1 písm. c) zákona č. 128/2000 Sb., o obcích (obecní zřízení), ve znění pozdějších předpisů, § 11 odst. 1 zákona č. 500/2004 Sb., správní řád, ve znění pozdějších</w:t>
      </w:r>
      <w:r>
        <w:rPr>
          <w:spacing w:val="40"/>
        </w:rPr>
        <w:t> </w:t>
      </w:r>
      <w:r>
        <w:rPr/>
        <w:t>předpisů</w:t>
      </w:r>
      <w:r>
        <w:rPr>
          <w:spacing w:val="40"/>
        </w:rPr>
        <w:t> </w:t>
      </w:r>
      <w:r>
        <w:rPr/>
        <w:t>(dále</w:t>
      </w:r>
      <w:r>
        <w:rPr>
          <w:spacing w:val="40"/>
        </w:rPr>
        <w:t> </w:t>
      </w:r>
      <w:r>
        <w:rPr/>
        <w:t>jen</w:t>
      </w:r>
      <w:r>
        <w:rPr>
          <w:spacing w:val="39"/>
        </w:rPr>
        <w:t> </w:t>
      </w:r>
      <w:r>
        <w:rPr/>
        <w:t>„správní</w:t>
      </w:r>
      <w:r>
        <w:rPr>
          <w:spacing w:val="40"/>
        </w:rPr>
        <w:t> </w:t>
      </w:r>
      <w:r>
        <w:rPr/>
        <w:t>řád“),</w:t>
      </w:r>
      <w:r>
        <w:rPr>
          <w:spacing w:val="40"/>
        </w:rPr>
        <w:t> </w:t>
      </w:r>
      <w:r>
        <w:rPr/>
        <w:t>§</w:t>
      </w:r>
      <w:r>
        <w:rPr>
          <w:spacing w:val="37"/>
        </w:rPr>
        <w:t> </w:t>
      </w:r>
      <w:r>
        <w:rPr/>
        <w:t>146,</w:t>
      </w:r>
      <w:r>
        <w:rPr>
          <w:spacing w:val="40"/>
        </w:rPr>
        <w:t> </w:t>
      </w:r>
      <w:r>
        <w:rPr/>
        <w:t>odst.</w:t>
      </w:r>
      <w:r>
        <w:rPr>
          <w:spacing w:val="40"/>
        </w:rPr>
        <w:t> </w:t>
      </w:r>
      <w:r>
        <w:rPr/>
        <w:t>3</w:t>
      </w:r>
      <w:r>
        <w:rPr>
          <w:spacing w:val="40"/>
        </w:rPr>
        <w:t> </w:t>
      </w:r>
      <w:r>
        <w:rPr/>
        <w:t>písm.</w:t>
      </w:r>
      <w:r>
        <w:rPr>
          <w:spacing w:val="40"/>
        </w:rPr>
        <w:t> </w:t>
      </w:r>
      <w:r>
        <w:rPr/>
        <w:t>b)</w:t>
      </w:r>
      <w:r>
        <w:rPr>
          <w:spacing w:val="40"/>
        </w:rPr>
        <w:t> </w:t>
      </w:r>
      <w:r>
        <w:rPr/>
        <w:t>zákona</w:t>
      </w:r>
      <w:r>
        <w:rPr>
          <w:spacing w:val="40"/>
        </w:rPr>
        <w:t> </w:t>
      </w:r>
      <w:r>
        <w:rPr/>
        <w:t>č.</w:t>
      </w:r>
      <w:r>
        <w:rPr>
          <w:spacing w:val="40"/>
        </w:rPr>
        <w:t> </w:t>
      </w:r>
      <w:r>
        <w:rPr/>
        <w:t>541/2020</w:t>
      </w:r>
      <w:r>
        <w:rPr>
          <w:spacing w:val="40"/>
        </w:rPr>
        <w:t> </w:t>
      </w:r>
      <w:r>
        <w:rPr/>
        <w:t>Sb., o</w:t>
      </w:r>
      <w:r>
        <w:rPr>
          <w:spacing w:val="-1"/>
        </w:rPr>
        <w:t> </w:t>
      </w:r>
      <w:r>
        <w:rPr/>
        <w:t>odpadech, ve znění pozdějších předpisů (dále jen „zákon o odpadech“), na základě žádosti ze dne 01.04.2024 vydává z hlediska nakládání s odpady, vedlejšími produkty, stavebními výrobky, které přestaly být odpadem, nebo stavebními výrobky určenými k opětovnému použití</w:t>
      </w:r>
    </w:p>
    <w:p>
      <w:pPr>
        <w:pStyle w:val="Heading1"/>
        <w:spacing w:before="252"/>
        <w:ind w:left="0"/>
        <w:jc w:val="center"/>
      </w:pPr>
      <w:r>
        <w:rPr/>
        <w:t>vyjádření</w:t>
      </w:r>
      <w:r>
        <w:rPr>
          <w:spacing w:val="-6"/>
        </w:rPr>
        <w:t> </w:t>
      </w:r>
      <w:r>
        <w:rPr/>
        <w:t>(které</w:t>
      </w:r>
      <w:r>
        <w:rPr>
          <w:spacing w:val="-7"/>
        </w:rPr>
        <w:t> </w:t>
      </w:r>
      <w:r>
        <w:rPr/>
        <w:t>není</w:t>
      </w:r>
      <w:r>
        <w:rPr>
          <w:spacing w:val="-6"/>
        </w:rPr>
        <w:t> </w:t>
      </w:r>
      <w:r>
        <w:rPr/>
        <w:t>závazným</w:t>
      </w:r>
      <w:r>
        <w:rPr>
          <w:spacing w:val="-3"/>
        </w:rPr>
        <w:t> </w:t>
      </w:r>
      <w:r>
        <w:rPr>
          <w:spacing w:val="-2"/>
        </w:rPr>
        <w:t>stanoviskem).</w:t>
      </w:r>
    </w:p>
    <w:p>
      <w:pPr>
        <w:pStyle w:val="BodyText"/>
        <w:spacing w:before="1"/>
        <w:ind w:left="0"/>
        <w:rPr>
          <w:b/>
        </w:rPr>
      </w:pPr>
    </w:p>
    <w:p>
      <w:pPr>
        <w:pStyle w:val="BodyText"/>
        <w:spacing w:before="1"/>
        <w:ind w:right="148"/>
        <w:jc w:val="both"/>
      </w:pPr>
      <w:r>
        <w:rPr/>
        <w:t>Městský úřad obdržel uvedenou žádost s dokumentací pro ohlášení stavby k</w:t>
      </w:r>
      <w:r>
        <w:rPr>
          <w:spacing w:val="-2"/>
        </w:rPr>
        <w:t> </w:t>
      </w:r>
      <w:r>
        <w:rPr/>
        <w:t>záměru Stavební úpravy veřejných toalet Skalky 2280/99 na pozemcích p. č. st. 1714, 761/2 v k. ú.</w:t>
      </w:r>
      <w:r>
        <w:rPr>
          <w:spacing w:val="80"/>
        </w:rPr>
        <w:t> </w:t>
      </w:r>
      <w:r>
        <w:rPr/>
        <w:t>Nový Jičín- Horní</w:t>
      </w:r>
      <w:r>
        <w:rPr>
          <w:spacing w:val="54"/>
        </w:rPr>
        <w:t>  </w:t>
      </w:r>
      <w:r>
        <w:rPr/>
        <w:t>Předměstí.</w:t>
      </w:r>
      <w:r>
        <w:rPr>
          <w:spacing w:val="54"/>
        </w:rPr>
        <w:t>  </w:t>
      </w:r>
      <w:r>
        <w:rPr/>
        <w:t>Nakládání</w:t>
      </w:r>
      <w:r>
        <w:rPr>
          <w:spacing w:val="54"/>
        </w:rPr>
        <w:t>  </w:t>
      </w:r>
      <w:r>
        <w:rPr/>
        <w:t>s</w:t>
      </w:r>
      <w:r>
        <w:rPr>
          <w:spacing w:val="-1"/>
        </w:rPr>
        <w:t> </w:t>
      </w:r>
      <w:r>
        <w:rPr/>
        <w:t>odpady</w:t>
      </w:r>
      <w:r>
        <w:rPr>
          <w:spacing w:val="54"/>
        </w:rPr>
        <w:t>  </w:t>
      </w:r>
      <w:r>
        <w:rPr/>
        <w:t>produkovanými</w:t>
      </w:r>
      <w:r>
        <w:rPr>
          <w:spacing w:val="53"/>
        </w:rPr>
        <w:t>  </w:t>
      </w:r>
      <w:r>
        <w:rPr/>
        <w:t>při</w:t>
      </w:r>
      <w:r>
        <w:rPr>
          <w:spacing w:val="53"/>
        </w:rPr>
        <w:t>  </w:t>
      </w:r>
      <w:r>
        <w:rPr/>
        <w:t>realizaci</w:t>
      </w:r>
      <w:r>
        <w:rPr>
          <w:spacing w:val="53"/>
        </w:rPr>
        <w:t>  </w:t>
      </w:r>
      <w:r>
        <w:rPr/>
        <w:t>stavby,</w:t>
      </w:r>
      <w:r>
        <w:rPr>
          <w:spacing w:val="54"/>
        </w:rPr>
        <w:t>  </w:t>
      </w:r>
      <w:r>
        <w:rPr/>
        <w:t>spočívající v</w:t>
      </w:r>
      <w:r>
        <w:rPr>
          <w:spacing w:val="-1"/>
        </w:rPr>
        <w:t> </w:t>
      </w:r>
      <w:r>
        <w:rPr/>
        <w:t>rekonstrukci veřejných toalet a stavebních úpravách vstupu, je popsáno v části B.6 Souhrnné technické</w:t>
      </w:r>
      <w:r>
        <w:rPr>
          <w:spacing w:val="80"/>
          <w:w w:val="150"/>
        </w:rPr>
        <w:t> </w:t>
      </w:r>
      <w:r>
        <w:rPr/>
        <w:t>zprávy</w:t>
      </w:r>
      <w:r>
        <w:rPr>
          <w:spacing w:val="80"/>
          <w:w w:val="150"/>
        </w:rPr>
        <w:t> </w:t>
      </w:r>
      <w:r>
        <w:rPr/>
        <w:t>zpracované</w:t>
      </w:r>
      <w:r>
        <w:rPr>
          <w:spacing w:val="80"/>
          <w:w w:val="150"/>
        </w:rPr>
        <w:t> </w:t>
      </w:r>
      <w:r>
        <w:rPr/>
        <w:t>LEGOLA</w:t>
      </w:r>
      <w:r>
        <w:rPr>
          <w:spacing w:val="80"/>
          <w:w w:val="150"/>
        </w:rPr>
        <w:t> </w:t>
      </w:r>
      <w:r>
        <w:rPr/>
        <w:t>CZECH</w:t>
      </w:r>
      <w:r>
        <w:rPr>
          <w:spacing w:val="80"/>
          <w:w w:val="150"/>
        </w:rPr>
        <w:t> </w:t>
      </w:r>
      <w:r>
        <w:rPr/>
        <w:t>s.r.o.,</w:t>
      </w:r>
      <w:r>
        <w:rPr>
          <w:spacing w:val="80"/>
          <w:w w:val="150"/>
        </w:rPr>
        <w:t> </w:t>
      </w:r>
      <w:r>
        <w:rPr/>
        <w:t>Ing.</w:t>
      </w:r>
      <w:r>
        <w:rPr>
          <w:spacing w:val="80"/>
          <w:w w:val="150"/>
        </w:rPr>
        <w:t> </w:t>
      </w:r>
      <w:r>
        <w:rPr/>
        <w:t>Jiří</w:t>
      </w:r>
      <w:r>
        <w:rPr>
          <w:spacing w:val="80"/>
          <w:w w:val="150"/>
        </w:rPr>
        <w:t> </w:t>
      </w:r>
      <w:r>
        <w:rPr/>
        <w:t>Kahánek,</w:t>
      </w:r>
      <w:r>
        <w:rPr>
          <w:spacing w:val="80"/>
          <w:w w:val="150"/>
        </w:rPr>
        <w:t> </w:t>
      </w:r>
      <w:r>
        <w:rPr/>
        <w:t>IČO</w:t>
      </w:r>
      <w:r>
        <w:rPr>
          <w:spacing w:val="80"/>
          <w:w w:val="150"/>
        </w:rPr>
        <w:t> </w:t>
      </w:r>
      <w:r>
        <w:rPr/>
        <w:t>29395879 s</w:t>
      </w:r>
      <w:r>
        <w:rPr>
          <w:spacing w:val="-1"/>
        </w:rPr>
        <w:t> </w:t>
      </w:r>
      <w:r>
        <w:rPr/>
        <w:t>uvedením výčtu katalogových čísel produkovaných odpadů, bez odhadu předpokládaného množství odpadů.</w:t>
      </w:r>
    </w:p>
    <w:p>
      <w:pPr>
        <w:spacing w:before="120"/>
        <w:ind w:left="153" w:right="148" w:firstLine="0"/>
        <w:jc w:val="both"/>
        <w:rPr>
          <w:sz w:val="22"/>
        </w:rPr>
      </w:pPr>
      <w:r>
        <w:rPr>
          <w:sz w:val="22"/>
        </w:rPr>
        <w:t>Městský úřad připomíná, že dle § 3 odst. 2 zákona o odpadech je odpadové hospodářství</w:t>
      </w:r>
      <w:r>
        <w:rPr>
          <w:spacing w:val="40"/>
          <w:sz w:val="22"/>
        </w:rPr>
        <w:t> </w:t>
      </w:r>
      <w:r>
        <w:rPr>
          <w:sz w:val="22"/>
        </w:rPr>
        <w:t>založeno</w:t>
      </w:r>
      <w:r>
        <w:rPr>
          <w:spacing w:val="40"/>
          <w:sz w:val="22"/>
        </w:rPr>
        <w:t> </w:t>
      </w:r>
      <w:r>
        <w:rPr>
          <w:sz w:val="22"/>
        </w:rPr>
        <w:t>na</w:t>
      </w:r>
      <w:r>
        <w:rPr>
          <w:spacing w:val="40"/>
          <w:sz w:val="22"/>
        </w:rPr>
        <w:t> </w:t>
      </w:r>
      <w:r>
        <w:rPr>
          <w:sz w:val="22"/>
        </w:rPr>
        <w:t>hierarchii</w:t>
      </w:r>
      <w:r>
        <w:rPr>
          <w:spacing w:val="40"/>
          <w:sz w:val="22"/>
        </w:rPr>
        <w:t> </w:t>
      </w:r>
      <w:r>
        <w:rPr>
          <w:sz w:val="22"/>
        </w:rPr>
        <w:t>odpadového</w:t>
      </w:r>
      <w:r>
        <w:rPr>
          <w:spacing w:val="40"/>
          <w:sz w:val="22"/>
        </w:rPr>
        <w:t> </w:t>
      </w:r>
      <w:r>
        <w:rPr>
          <w:sz w:val="22"/>
        </w:rPr>
        <w:t>hospodářství</w:t>
      </w:r>
      <w:r>
        <w:rPr>
          <w:spacing w:val="40"/>
          <w:sz w:val="22"/>
        </w:rPr>
        <w:t> </w:t>
      </w:r>
      <w:r>
        <w:rPr>
          <w:sz w:val="22"/>
        </w:rPr>
        <w:t>a</w:t>
      </w:r>
      <w:r>
        <w:rPr>
          <w:spacing w:val="40"/>
          <w:sz w:val="22"/>
        </w:rPr>
        <w:t> </w:t>
      </w:r>
      <w:r>
        <w:rPr>
          <w:b/>
          <w:sz w:val="22"/>
        </w:rPr>
        <w:t>prioritou</w:t>
      </w:r>
      <w:r>
        <w:rPr>
          <w:b/>
          <w:spacing w:val="40"/>
          <w:sz w:val="22"/>
        </w:rPr>
        <w:t> </w:t>
      </w:r>
      <w:r>
        <w:rPr>
          <w:b/>
          <w:sz w:val="22"/>
        </w:rPr>
        <w:t>je</w:t>
      </w:r>
      <w:r>
        <w:rPr>
          <w:b/>
          <w:spacing w:val="40"/>
          <w:sz w:val="22"/>
        </w:rPr>
        <w:t> </w:t>
      </w:r>
      <w:r>
        <w:rPr>
          <w:b/>
          <w:sz w:val="22"/>
        </w:rPr>
        <w:t>předcházení</w:t>
      </w:r>
      <w:r>
        <w:rPr>
          <w:b/>
          <w:spacing w:val="40"/>
          <w:sz w:val="22"/>
        </w:rPr>
        <w:t> </w:t>
      </w:r>
      <w:r>
        <w:rPr>
          <w:b/>
          <w:sz w:val="22"/>
        </w:rPr>
        <w:t>vzniku</w:t>
      </w:r>
      <w:r>
        <w:rPr>
          <w:b/>
          <w:spacing w:val="40"/>
          <w:sz w:val="22"/>
        </w:rPr>
        <w:t> </w:t>
      </w:r>
      <w:r>
        <w:rPr>
          <w:b/>
          <w:sz w:val="22"/>
        </w:rPr>
        <w:t>odpadu, a</w:t>
      </w:r>
      <w:r>
        <w:rPr>
          <w:b/>
          <w:spacing w:val="-2"/>
          <w:sz w:val="22"/>
        </w:rPr>
        <w:t> </w:t>
      </w:r>
      <w:r>
        <w:rPr>
          <w:b/>
          <w:sz w:val="22"/>
        </w:rPr>
        <w:t>nelze-li odpadu předejít, pak v následujícím pořadí jeho příprava k opětovnému využití, recyklace, jiné využití, včetně energetického využití, a není-li možné ani to, jeho odstranění</w:t>
      </w:r>
      <w:r>
        <w:rPr>
          <w:sz w:val="22"/>
        </w:rPr>
        <w:t>.</w:t>
      </w:r>
    </w:p>
    <w:p>
      <w:pPr>
        <w:pStyle w:val="BodyText"/>
        <w:spacing w:before="118"/>
        <w:ind w:right="150"/>
        <w:jc w:val="both"/>
      </w:pPr>
      <w:r>
        <w:rPr/>
        <w:t>Další pravidla pro nakládání se stavebními materiály při odstraňování stavby, provádění stavby nebo</w:t>
      </w:r>
      <w:r>
        <w:rPr>
          <w:spacing w:val="15"/>
        </w:rPr>
        <w:t> </w:t>
      </w:r>
      <w:r>
        <w:rPr/>
        <w:t>údržbě stavby jsou vymezena v</w:t>
      </w:r>
      <w:r>
        <w:rPr>
          <w:spacing w:val="15"/>
        </w:rPr>
        <w:t> </w:t>
      </w:r>
      <w:r>
        <w:rPr/>
        <w:t>§</w:t>
      </w:r>
      <w:r>
        <w:rPr>
          <w:spacing w:val="13"/>
        </w:rPr>
        <w:t> </w:t>
      </w:r>
      <w:r>
        <w:rPr/>
        <w:t>42 Vyhlášky</w:t>
      </w:r>
      <w:r>
        <w:rPr>
          <w:spacing w:val="15"/>
        </w:rPr>
        <w:t> </w:t>
      </w:r>
      <w:r>
        <w:rPr/>
        <w:t>č.</w:t>
      </w:r>
      <w:r>
        <w:rPr>
          <w:spacing w:val="14"/>
        </w:rPr>
        <w:t> </w:t>
      </w:r>
      <w:r>
        <w:rPr/>
        <w:t>273/2021</w:t>
      </w:r>
      <w:r>
        <w:rPr>
          <w:spacing w:val="15"/>
        </w:rPr>
        <w:t> </w:t>
      </w:r>
      <w:r>
        <w:rPr/>
        <w:t>Sb.,</w:t>
      </w:r>
      <w:r>
        <w:rPr>
          <w:spacing w:val="14"/>
        </w:rPr>
        <w:t> </w:t>
      </w:r>
      <w:r>
        <w:rPr/>
        <w:t>o</w:t>
      </w:r>
      <w:r>
        <w:rPr>
          <w:spacing w:val="-2"/>
        </w:rPr>
        <w:t> </w:t>
      </w:r>
      <w:r>
        <w:rPr/>
        <w:t>podrobnostech nakládání s odpady. Odděleně se soustřeďují:</w:t>
      </w:r>
    </w:p>
    <w:p>
      <w:pPr>
        <w:pStyle w:val="ListParagraph"/>
        <w:numPr>
          <w:ilvl w:val="0"/>
          <w:numId w:val="1"/>
        </w:numPr>
        <w:tabs>
          <w:tab w:pos="483" w:val="left" w:leader="none"/>
        </w:tabs>
        <w:spacing w:line="240" w:lineRule="auto" w:before="0" w:after="0"/>
        <w:ind w:left="153" w:right="150" w:firstLine="0"/>
        <w:jc w:val="both"/>
        <w:rPr>
          <w:sz w:val="22"/>
        </w:rPr>
      </w:pPr>
      <w:r>
        <w:rPr>
          <w:sz w:val="22"/>
        </w:rPr>
        <w:t>vybourané</w:t>
      </w:r>
      <w:r>
        <w:rPr>
          <w:spacing w:val="69"/>
          <w:sz w:val="22"/>
        </w:rPr>
        <w:t> </w:t>
      </w:r>
      <w:r>
        <w:rPr>
          <w:sz w:val="22"/>
        </w:rPr>
        <w:t>stavební</w:t>
      </w:r>
      <w:r>
        <w:rPr>
          <w:spacing w:val="66"/>
          <w:sz w:val="22"/>
        </w:rPr>
        <w:t> </w:t>
      </w:r>
      <w:r>
        <w:rPr>
          <w:sz w:val="22"/>
        </w:rPr>
        <w:t>materiály</w:t>
      </w:r>
      <w:r>
        <w:rPr>
          <w:spacing w:val="70"/>
          <w:sz w:val="22"/>
        </w:rPr>
        <w:t> </w:t>
      </w:r>
      <w:r>
        <w:rPr>
          <w:sz w:val="22"/>
        </w:rPr>
        <w:t>a</w:t>
      </w:r>
      <w:r>
        <w:rPr>
          <w:spacing w:val="69"/>
          <w:sz w:val="22"/>
        </w:rPr>
        <w:t> </w:t>
      </w:r>
      <w:r>
        <w:rPr>
          <w:sz w:val="22"/>
        </w:rPr>
        <w:t>výrobky,</w:t>
      </w:r>
      <w:r>
        <w:rPr>
          <w:spacing w:val="68"/>
          <w:sz w:val="22"/>
        </w:rPr>
        <w:t> </w:t>
      </w:r>
      <w:r>
        <w:rPr>
          <w:sz w:val="22"/>
        </w:rPr>
        <w:t>které</w:t>
      </w:r>
      <w:r>
        <w:rPr>
          <w:spacing w:val="69"/>
          <w:sz w:val="22"/>
        </w:rPr>
        <w:t> </w:t>
      </w:r>
      <w:r>
        <w:rPr>
          <w:sz w:val="22"/>
        </w:rPr>
        <w:t>je</w:t>
      </w:r>
      <w:r>
        <w:rPr>
          <w:spacing w:val="67"/>
          <w:sz w:val="22"/>
        </w:rPr>
        <w:t> </w:t>
      </w:r>
      <w:r>
        <w:rPr>
          <w:sz w:val="22"/>
        </w:rPr>
        <w:t>možné</w:t>
      </w:r>
      <w:r>
        <w:rPr>
          <w:spacing w:val="69"/>
          <w:sz w:val="22"/>
        </w:rPr>
        <w:t> </w:t>
      </w:r>
      <w:r>
        <w:rPr>
          <w:sz w:val="22"/>
        </w:rPr>
        <w:t>opětovně</w:t>
      </w:r>
      <w:r>
        <w:rPr>
          <w:spacing w:val="72"/>
          <w:sz w:val="22"/>
        </w:rPr>
        <w:t> </w:t>
      </w:r>
      <w:r>
        <w:rPr>
          <w:sz w:val="22"/>
        </w:rPr>
        <w:t>použít</w:t>
      </w:r>
      <w:r>
        <w:rPr>
          <w:spacing w:val="70"/>
          <w:sz w:val="22"/>
        </w:rPr>
        <w:t> </w:t>
      </w:r>
      <w:r>
        <w:rPr>
          <w:sz w:val="22"/>
        </w:rPr>
        <w:t>nebo</w:t>
      </w:r>
      <w:r>
        <w:rPr>
          <w:spacing w:val="69"/>
          <w:sz w:val="22"/>
        </w:rPr>
        <w:t> </w:t>
      </w:r>
      <w:r>
        <w:rPr>
          <w:sz w:val="22"/>
        </w:rPr>
        <w:t>stavební a</w:t>
      </w:r>
      <w:r>
        <w:rPr>
          <w:spacing w:val="-2"/>
          <w:sz w:val="22"/>
        </w:rPr>
        <w:t> </w:t>
      </w:r>
      <w:r>
        <w:rPr>
          <w:sz w:val="22"/>
        </w:rPr>
        <w:t>demoliční odpady, které je možné recyklovat; tato povinnost se vztahuje alespoň na materiály nebo odpady vymezené v </w:t>
      </w:r>
      <w:r>
        <w:rPr>
          <w:b/>
          <w:sz w:val="22"/>
        </w:rPr>
        <w:t>bodě 1 přílohy č. 24 </w:t>
      </w:r>
      <w:r>
        <w:rPr>
          <w:sz w:val="22"/>
        </w:rPr>
        <w:t>k této vyhlášce,</w:t>
      </w:r>
    </w:p>
    <w:p>
      <w:pPr>
        <w:pStyle w:val="ListParagraph"/>
        <w:numPr>
          <w:ilvl w:val="0"/>
          <w:numId w:val="1"/>
        </w:numPr>
        <w:tabs>
          <w:tab w:pos="430" w:val="left" w:leader="none"/>
        </w:tabs>
        <w:spacing w:line="240" w:lineRule="auto" w:before="2" w:after="0"/>
        <w:ind w:left="153" w:right="146" w:firstLine="0"/>
        <w:jc w:val="both"/>
        <w:rPr>
          <w:sz w:val="22"/>
        </w:rPr>
      </w:pPr>
      <w:r>
        <w:rPr>
          <w:sz w:val="22"/>
        </w:rPr>
        <w:t>vybourané stavební materiály, které mohou být dále využity v režimu vedlejšího produktu; tato povinnost se vztahuje alespoň na materiály nebo odpady vymezené v </w:t>
      </w:r>
      <w:r>
        <w:rPr>
          <w:b/>
          <w:sz w:val="22"/>
        </w:rPr>
        <w:t>bodě 2 přílohy č. 24 </w:t>
      </w:r>
      <w:r>
        <w:rPr>
          <w:sz w:val="22"/>
        </w:rPr>
        <w:t>k této </w:t>
      </w:r>
      <w:r>
        <w:rPr>
          <w:spacing w:val="-2"/>
          <w:sz w:val="22"/>
        </w:rPr>
        <w:t>vyhlášce,</w:t>
      </w:r>
    </w:p>
    <w:p>
      <w:pPr>
        <w:pStyle w:val="ListParagraph"/>
        <w:numPr>
          <w:ilvl w:val="0"/>
          <w:numId w:val="1"/>
        </w:numPr>
        <w:tabs>
          <w:tab w:pos="440" w:val="left" w:leader="none"/>
        </w:tabs>
        <w:spacing w:line="240" w:lineRule="auto" w:before="0" w:after="0"/>
        <w:ind w:left="153" w:right="154" w:firstLine="0"/>
        <w:jc w:val="both"/>
        <w:rPr>
          <w:sz w:val="22"/>
        </w:rPr>
      </w:pPr>
      <w:r>
        <w:rPr>
          <w:sz w:val="22"/>
        </w:rPr>
        <w:t>stavební a demoliční odpady, které obsahují nebezpečné složky; tato povinnost se vztahuje alespoň na odpady vymezené v </w:t>
      </w:r>
      <w:r>
        <w:rPr>
          <w:b/>
          <w:sz w:val="22"/>
        </w:rPr>
        <w:t>bodě 3 přílohy č. 24 </w:t>
      </w:r>
      <w:r>
        <w:rPr>
          <w:sz w:val="22"/>
        </w:rPr>
        <w:t>k této vyhlášce.</w:t>
      </w:r>
    </w:p>
    <w:p>
      <w:pPr>
        <w:spacing w:before="120"/>
        <w:ind w:left="153" w:right="150" w:firstLine="0"/>
        <w:jc w:val="both"/>
        <w:rPr>
          <w:b/>
          <w:sz w:val="22"/>
        </w:rPr>
      </w:pPr>
      <w:r>
        <w:rPr>
          <w:sz w:val="22"/>
        </w:rPr>
        <w:t>Podle platných právních předpisů je za nakládání s odpady zodpovědná osoba (původce odpadu), která fyzicky provádí činnost, při které odpad vzniká, pokud není smluvně dohodnuto jinak. </w:t>
      </w:r>
      <w:r>
        <w:rPr>
          <w:b/>
          <w:sz w:val="22"/>
        </w:rPr>
        <w:t>Původce odpadu je povinen mít předání stavebního a demoličního odpadu oprávněné</w:t>
      </w:r>
      <w:r>
        <w:rPr>
          <w:b/>
          <w:spacing w:val="40"/>
          <w:sz w:val="22"/>
        </w:rPr>
        <w:t> </w:t>
      </w:r>
      <w:r>
        <w:rPr>
          <w:b/>
          <w:sz w:val="22"/>
        </w:rPr>
        <w:t>osobě v odpovídajícím množství zajištěno písemnou smlouvou před jeho vznikem.</w:t>
      </w:r>
    </w:p>
    <w:p>
      <w:pPr>
        <w:pStyle w:val="BodyText"/>
        <w:spacing w:before="119"/>
        <w:ind w:right="153"/>
        <w:jc w:val="both"/>
      </w:pPr>
      <w:r>
        <w:rPr/>
        <w:t>Po provedení změny</w:t>
      </w:r>
      <w:r>
        <w:rPr>
          <w:spacing w:val="-2"/>
        </w:rPr>
        <w:t> </w:t>
      </w:r>
      <w:r>
        <w:rPr/>
        <w:t>dokončené stavby</w:t>
      </w:r>
      <w:r>
        <w:rPr>
          <w:spacing w:val="-2"/>
        </w:rPr>
        <w:t> </w:t>
      </w:r>
      <w:r>
        <w:rPr/>
        <w:t>zašle</w:t>
      </w:r>
      <w:r>
        <w:rPr>
          <w:spacing w:val="-2"/>
        </w:rPr>
        <w:t> </w:t>
      </w:r>
      <w:r>
        <w:rPr/>
        <w:t>stavebník</w:t>
      </w:r>
      <w:r>
        <w:rPr>
          <w:spacing w:val="-1"/>
        </w:rPr>
        <w:t> </w:t>
      </w:r>
      <w:r>
        <w:rPr/>
        <w:t>v</w:t>
      </w:r>
      <w:r>
        <w:rPr>
          <w:spacing w:val="-2"/>
        </w:rPr>
        <w:t> </w:t>
      </w:r>
      <w:r>
        <w:rPr/>
        <w:t>souladu</w:t>
      </w:r>
      <w:r>
        <w:rPr>
          <w:spacing w:val="-2"/>
        </w:rPr>
        <w:t> </w:t>
      </w:r>
      <w:r>
        <w:rPr/>
        <w:t>s ust. §</w:t>
      </w:r>
      <w:r>
        <w:rPr>
          <w:spacing w:val="-2"/>
        </w:rPr>
        <w:t> </w:t>
      </w:r>
      <w:r>
        <w:rPr/>
        <w:t>93a</w:t>
      </w:r>
      <w:r>
        <w:rPr>
          <w:spacing w:val="-2"/>
        </w:rPr>
        <w:t> </w:t>
      </w:r>
      <w:r>
        <w:rPr/>
        <w:t>zákona</w:t>
      </w:r>
      <w:r>
        <w:rPr>
          <w:spacing w:val="-2"/>
        </w:rPr>
        <w:t> </w:t>
      </w:r>
      <w:r>
        <w:rPr/>
        <w:t>o</w:t>
      </w:r>
      <w:r>
        <w:rPr>
          <w:spacing w:val="-2"/>
        </w:rPr>
        <w:t> </w:t>
      </w:r>
      <w:r>
        <w:rPr/>
        <w:t>odpadech neprodleně městskému úřadu doklady prokazující, že s odpady bylo naloženo v souladu se zákonem o odpadech a hierarchií odpadového hospodářství.</w:t>
      </w:r>
    </w:p>
    <w:p>
      <w:pPr>
        <w:pStyle w:val="BodyText"/>
        <w:spacing w:before="122"/>
        <w:ind w:right="156"/>
        <w:jc w:val="both"/>
      </w:pPr>
      <w:r>
        <w:rPr/>
        <w:t>Realizace záměru je přípustná a správní orgán nemá proti záměru námitky za předpokladu dodržování platného zákona o odpadech a jeho prováděcích předpisů.</w:t>
      </w:r>
    </w:p>
    <w:p>
      <w:pPr>
        <w:spacing w:after="0"/>
        <w:jc w:val="both"/>
        <w:sectPr>
          <w:pgSz w:w="11910" w:h="16840"/>
          <w:pgMar w:header="856" w:footer="624" w:top="1060" w:bottom="820" w:left="980" w:right="980"/>
        </w:sectPr>
      </w:pPr>
    </w:p>
    <w:p>
      <w:pPr>
        <w:pStyle w:val="BodyText"/>
        <w:ind w:left="40"/>
        <w:rPr>
          <w:sz w:val="20"/>
        </w:rPr>
      </w:pPr>
      <w:r>
        <w:rPr>
          <w:sz w:val="20"/>
        </w:rPr>
        <mc:AlternateContent>
          <mc:Choice Requires="wps">
            <w:drawing>
              <wp:inline distT="0" distB="0" distL="0" distR="0">
                <wp:extent cx="6217920" cy="730250"/>
                <wp:effectExtent l="0" t="0" r="0" b="3175"/>
                <wp:docPr id="34" name="Group 34"/>
                <wp:cNvGraphicFramePr>
                  <a:graphicFrameLocks/>
                </wp:cNvGraphicFramePr>
                <a:graphic>
                  <a:graphicData uri="http://schemas.microsoft.com/office/word/2010/wordprocessingGroup">
                    <wpg:wgp>
                      <wpg:cNvPr id="34" name="Group 34"/>
                      <wpg:cNvGrpSpPr/>
                      <wpg:grpSpPr>
                        <a:xfrm>
                          <a:off x="0" y="0"/>
                          <a:ext cx="6217920" cy="730250"/>
                          <a:chExt cx="6217920" cy="730250"/>
                        </a:xfrm>
                      </wpg:grpSpPr>
                      <wps:wsp>
                        <wps:cNvPr id="35" name="Graphic 35"/>
                        <wps:cNvSpPr/>
                        <wps:spPr>
                          <a:xfrm>
                            <a:off x="0" y="0"/>
                            <a:ext cx="6217920" cy="730250"/>
                          </a:xfrm>
                          <a:custGeom>
                            <a:avLst/>
                            <a:gdLst/>
                            <a:ahLst/>
                            <a:cxnLst/>
                            <a:rect l="l" t="t" r="r" b="b"/>
                            <a:pathLst>
                              <a:path w="6217920" h="730250">
                                <a:moveTo>
                                  <a:pt x="6217602" y="583958"/>
                                </a:moveTo>
                                <a:lnTo>
                                  <a:pt x="6211519" y="583958"/>
                                </a:lnTo>
                                <a:lnTo>
                                  <a:pt x="6211519" y="724154"/>
                                </a:lnTo>
                                <a:lnTo>
                                  <a:pt x="3312236" y="724154"/>
                                </a:lnTo>
                                <a:lnTo>
                                  <a:pt x="6096" y="724154"/>
                                </a:lnTo>
                                <a:lnTo>
                                  <a:pt x="6096" y="583958"/>
                                </a:lnTo>
                                <a:lnTo>
                                  <a:pt x="0" y="583958"/>
                                </a:lnTo>
                                <a:lnTo>
                                  <a:pt x="0" y="724154"/>
                                </a:lnTo>
                                <a:lnTo>
                                  <a:pt x="0" y="730250"/>
                                </a:lnTo>
                                <a:lnTo>
                                  <a:pt x="6217602" y="730250"/>
                                </a:lnTo>
                                <a:lnTo>
                                  <a:pt x="6217602" y="724154"/>
                                </a:lnTo>
                                <a:lnTo>
                                  <a:pt x="6217602" y="583958"/>
                                </a:lnTo>
                                <a:close/>
                              </a:path>
                              <a:path w="6217920" h="730250">
                                <a:moveTo>
                                  <a:pt x="6217602" y="0"/>
                                </a:moveTo>
                                <a:lnTo>
                                  <a:pt x="6217602" y="0"/>
                                </a:lnTo>
                                <a:lnTo>
                                  <a:pt x="0" y="0"/>
                                </a:lnTo>
                                <a:lnTo>
                                  <a:pt x="0" y="6045"/>
                                </a:lnTo>
                                <a:lnTo>
                                  <a:pt x="0" y="443738"/>
                                </a:lnTo>
                                <a:lnTo>
                                  <a:pt x="0" y="583946"/>
                                </a:lnTo>
                                <a:lnTo>
                                  <a:pt x="6096" y="583946"/>
                                </a:lnTo>
                                <a:lnTo>
                                  <a:pt x="6096" y="443738"/>
                                </a:lnTo>
                                <a:lnTo>
                                  <a:pt x="6096" y="6096"/>
                                </a:lnTo>
                                <a:lnTo>
                                  <a:pt x="1152093" y="6096"/>
                                </a:lnTo>
                                <a:lnTo>
                                  <a:pt x="6211519" y="6096"/>
                                </a:lnTo>
                                <a:lnTo>
                                  <a:pt x="6211519" y="443738"/>
                                </a:lnTo>
                                <a:lnTo>
                                  <a:pt x="6211519" y="583946"/>
                                </a:lnTo>
                                <a:lnTo>
                                  <a:pt x="6217602" y="583946"/>
                                </a:lnTo>
                                <a:lnTo>
                                  <a:pt x="6217602" y="443738"/>
                                </a:lnTo>
                                <a:lnTo>
                                  <a:pt x="6217602" y="6096"/>
                                </a:lnTo>
                                <a:lnTo>
                                  <a:pt x="6217602" y="0"/>
                                </a:lnTo>
                                <a:close/>
                              </a:path>
                            </a:pathLst>
                          </a:custGeom>
                          <a:solidFill>
                            <a:srgbClr val="000000"/>
                          </a:solidFill>
                        </wps:spPr>
                        <wps:bodyPr wrap="square" lIns="0" tIns="0" rIns="0" bIns="0" rtlCol="0">
                          <a:prstTxWarp prst="textNoShape">
                            <a:avLst/>
                          </a:prstTxWarp>
                          <a:noAutofit/>
                        </wps:bodyPr>
                      </wps:wsp>
                      <wps:wsp>
                        <wps:cNvPr id="36" name="Textbox 36"/>
                        <wps:cNvSpPr txBox="1"/>
                        <wps:spPr>
                          <a:xfrm>
                            <a:off x="71627" y="9303"/>
                            <a:ext cx="705485" cy="268605"/>
                          </a:xfrm>
                          <a:prstGeom prst="rect">
                            <a:avLst/>
                          </a:prstGeom>
                        </wps:spPr>
                        <wps:txbx>
                          <w:txbxContent>
                            <w:p>
                              <w:pPr>
                                <w:spacing w:line="256" w:lineRule="auto" w:before="0"/>
                                <w:ind w:left="0" w:right="13" w:firstLine="0"/>
                                <w:jc w:val="left"/>
                                <w:rPr>
                                  <w:sz w:val="18"/>
                                </w:rPr>
                              </w:pPr>
                              <w:r>
                                <w:rPr>
                                  <w:sz w:val="18"/>
                                </w:rPr>
                                <w:t>Číslo</w:t>
                              </w:r>
                              <w:r>
                                <w:rPr>
                                  <w:spacing w:val="-13"/>
                                  <w:sz w:val="18"/>
                                </w:rPr>
                                <w:t> </w:t>
                              </w:r>
                              <w:r>
                                <w:rPr>
                                  <w:sz w:val="18"/>
                                </w:rPr>
                                <w:t>jednací: Spis.</w:t>
                              </w:r>
                              <w:r>
                                <w:rPr>
                                  <w:spacing w:val="-4"/>
                                  <w:sz w:val="18"/>
                                </w:rPr>
                                <w:t> </w:t>
                              </w:r>
                              <w:r>
                                <w:rPr>
                                  <w:spacing w:val="-2"/>
                                  <w:sz w:val="18"/>
                                </w:rPr>
                                <w:t>značka:</w:t>
                              </w:r>
                            </w:p>
                          </w:txbxContent>
                        </wps:txbx>
                        <wps:bodyPr wrap="square" lIns="0" tIns="0" rIns="0" bIns="0" rtlCol="0">
                          <a:noAutofit/>
                        </wps:bodyPr>
                      </wps:wsp>
                      <wps:wsp>
                        <wps:cNvPr id="37" name="Textbox 37"/>
                        <wps:cNvSpPr txBox="1"/>
                        <wps:spPr>
                          <a:xfrm>
                            <a:off x="1220673" y="9303"/>
                            <a:ext cx="1411605" cy="268605"/>
                          </a:xfrm>
                          <a:prstGeom prst="rect">
                            <a:avLst/>
                          </a:prstGeom>
                        </wps:spPr>
                        <wps:txbx>
                          <w:txbxContent>
                            <w:p>
                              <w:pPr>
                                <w:spacing w:line="256" w:lineRule="auto" w:before="0"/>
                                <w:ind w:left="0" w:right="18" w:firstLine="0"/>
                                <w:jc w:val="left"/>
                                <w:rPr>
                                  <w:sz w:val="18"/>
                                </w:rPr>
                              </w:pPr>
                              <w:r>
                                <w:rPr>
                                  <w:spacing w:val="-2"/>
                                  <w:sz w:val="18"/>
                                </w:rPr>
                                <w:t>MUNJ-62573/2024/OŽP-Pk S-MUNJ-11643/2024/OŽP</w:t>
                              </w:r>
                            </w:p>
                          </w:txbxContent>
                        </wps:txbx>
                        <wps:bodyPr wrap="square" lIns="0" tIns="0" rIns="0" bIns="0" rtlCol="0">
                          <a:noAutofit/>
                        </wps:bodyPr>
                      </wps:wsp>
                      <wps:wsp>
                        <wps:cNvPr id="38" name="Textbox 38"/>
                        <wps:cNvSpPr txBox="1"/>
                        <wps:spPr>
                          <a:xfrm>
                            <a:off x="71627" y="446945"/>
                            <a:ext cx="452755" cy="267970"/>
                          </a:xfrm>
                          <a:prstGeom prst="rect">
                            <a:avLst/>
                          </a:prstGeom>
                        </wps:spPr>
                        <wps:txbx>
                          <w:txbxContent>
                            <w:p>
                              <w:pPr>
                                <w:spacing w:line="201" w:lineRule="exact" w:before="0"/>
                                <w:ind w:left="0" w:right="0" w:firstLine="0"/>
                                <w:jc w:val="left"/>
                                <w:rPr>
                                  <w:sz w:val="18"/>
                                </w:rPr>
                              </w:pPr>
                              <w:r>
                                <w:rPr>
                                  <w:spacing w:val="-2"/>
                                  <w:sz w:val="18"/>
                                </w:rPr>
                                <w:t>Vyřizuje:</w:t>
                              </w:r>
                            </w:p>
                            <w:p>
                              <w:pPr>
                                <w:spacing w:before="14"/>
                                <w:ind w:left="0" w:right="0" w:firstLine="0"/>
                                <w:jc w:val="left"/>
                                <w:rPr>
                                  <w:sz w:val="18"/>
                                </w:rPr>
                              </w:pPr>
                              <w:r>
                                <w:rPr>
                                  <w:spacing w:val="-2"/>
                                  <w:sz w:val="18"/>
                                </w:rPr>
                                <w:t>Funkce:</w:t>
                              </w:r>
                            </w:p>
                          </w:txbxContent>
                        </wps:txbx>
                        <wps:bodyPr wrap="square" lIns="0" tIns="0" rIns="0" bIns="0" rtlCol="0">
                          <a:noAutofit/>
                        </wps:bodyPr>
                      </wps:wsp>
                      <wps:wsp>
                        <wps:cNvPr id="39" name="Textbox 39"/>
                        <wps:cNvSpPr txBox="1"/>
                        <wps:spPr>
                          <a:xfrm>
                            <a:off x="1220673" y="446945"/>
                            <a:ext cx="1073785" cy="267970"/>
                          </a:xfrm>
                          <a:prstGeom prst="rect">
                            <a:avLst/>
                          </a:prstGeom>
                        </wps:spPr>
                        <wps:txbx>
                          <w:txbxContent>
                            <w:p>
                              <w:pPr>
                                <w:spacing w:line="201" w:lineRule="exact" w:before="0"/>
                                <w:ind w:left="0" w:right="0" w:firstLine="0"/>
                                <w:jc w:val="left"/>
                                <w:rPr>
                                  <w:sz w:val="18"/>
                                </w:rPr>
                              </w:pPr>
                              <w:r>
                                <w:rPr>
                                  <w:sz w:val="18"/>
                                </w:rPr>
                                <w:t>Mgr.</w:t>
                              </w:r>
                              <w:r>
                                <w:rPr>
                                  <w:spacing w:val="-3"/>
                                  <w:sz w:val="18"/>
                                </w:rPr>
                                <w:t> </w:t>
                              </w:r>
                              <w:r>
                                <w:rPr>
                                  <w:sz w:val="18"/>
                                </w:rPr>
                                <w:t>Martin</w:t>
                              </w:r>
                              <w:r>
                                <w:rPr>
                                  <w:spacing w:val="-1"/>
                                  <w:sz w:val="18"/>
                                </w:rPr>
                                <w:t> </w:t>
                              </w:r>
                              <w:r>
                                <w:rPr>
                                  <w:spacing w:val="-2"/>
                                  <w:sz w:val="18"/>
                                </w:rPr>
                                <w:t>Petrusek</w:t>
                              </w:r>
                            </w:p>
                            <w:p>
                              <w:pPr>
                                <w:spacing w:before="14"/>
                                <w:ind w:left="0" w:right="0" w:firstLine="0"/>
                                <w:jc w:val="left"/>
                                <w:rPr>
                                  <w:sz w:val="18"/>
                                </w:rPr>
                              </w:pPr>
                              <w:r>
                                <w:rPr>
                                  <w:sz w:val="18"/>
                                </w:rPr>
                                <w:t>vodní</w:t>
                              </w:r>
                              <w:r>
                                <w:rPr>
                                  <w:spacing w:val="-1"/>
                                  <w:sz w:val="18"/>
                                </w:rPr>
                                <w:t> </w:t>
                              </w:r>
                              <w:r>
                                <w:rPr>
                                  <w:spacing w:val="-2"/>
                                  <w:sz w:val="18"/>
                                </w:rPr>
                                <w:t>hospodářství</w:t>
                              </w:r>
                            </w:p>
                          </w:txbxContent>
                        </wps:txbx>
                        <wps:bodyPr wrap="square" lIns="0" tIns="0" rIns="0" bIns="0" rtlCol="0">
                          <a:noAutofit/>
                        </wps:bodyPr>
                      </wps:wsp>
                    </wpg:wgp>
                  </a:graphicData>
                </a:graphic>
              </wp:inline>
            </w:drawing>
          </mc:Choice>
          <mc:Fallback>
            <w:pict>
              <v:group style="width:489.6pt;height:57.5pt;mso-position-horizontal-relative:char;mso-position-vertical-relative:line" id="docshapegroup29" coordorigin="0,0" coordsize="9792,1150">
                <v:shape style="position:absolute;left:0;top:0;width:9792;height:1150" id="docshape30" coordorigin="0,0" coordsize="9792,1150" path="m9792,920l9782,920,9782,1140,5216,1140,5211,1140,5202,1140,1814,1140,1810,1140,1800,1140,10,1140,10,920,0,920,0,1140,0,1150,10,1150,1800,1150,1810,1150,1814,1150,5202,1150,5211,1150,5216,1150,9782,1150,9792,1150,9792,1140,9792,920xm9792,0l9782,0,5226,0,5216,0,1824,0,1814,0,1814,0,10,0,0,0,0,10,0,10,0,699,0,920,10,920,10,699,10,10,1814,10,1814,10,1824,10,5216,10,5226,10,9782,10,9782,699,9782,920,9792,920,9792,699,9792,10,9792,10,9792,0xe" filled="true" fillcolor="#000000" stroked="false">
                  <v:path arrowok="t"/>
                  <v:fill type="solid"/>
                </v:shape>
                <v:shape style="position:absolute;left:112;top:14;width:1111;height:423" type="#_x0000_t202" id="docshape31" filled="false" stroked="false">
                  <v:textbox inset="0,0,0,0">
                    <w:txbxContent>
                      <w:p>
                        <w:pPr>
                          <w:spacing w:line="256" w:lineRule="auto" w:before="0"/>
                          <w:ind w:left="0" w:right="13" w:firstLine="0"/>
                          <w:jc w:val="left"/>
                          <w:rPr>
                            <w:sz w:val="18"/>
                          </w:rPr>
                        </w:pPr>
                        <w:r>
                          <w:rPr>
                            <w:sz w:val="18"/>
                          </w:rPr>
                          <w:t>Číslo</w:t>
                        </w:r>
                        <w:r>
                          <w:rPr>
                            <w:spacing w:val="-13"/>
                            <w:sz w:val="18"/>
                          </w:rPr>
                          <w:t> </w:t>
                        </w:r>
                        <w:r>
                          <w:rPr>
                            <w:sz w:val="18"/>
                          </w:rPr>
                          <w:t>jednací: Spis.</w:t>
                        </w:r>
                        <w:r>
                          <w:rPr>
                            <w:spacing w:val="-4"/>
                            <w:sz w:val="18"/>
                          </w:rPr>
                          <w:t> </w:t>
                        </w:r>
                        <w:r>
                          <w:rPr>
                            <w:spacing w:val="-2"/>
                            <w:sz w:val="18"/>
                          </w:rPr>
                          <w:t>značka:</w:t>
                        </w:r>
                      </w:p>
                    </w:txbxContent>
                  </v:textbox>
                  <w10:wrap type="none"/>
                </v:shape>
                <v:shape style="position:absolute;left:1922;top:14;width:2223;height:423" type="#_x0000_t202" id="docshape32" filled="false" stroked="false">
                  <v:textbox inset="0,0,0,0">
                    <w:txbxContent>
                      <w:p>
                        <w:pPr>
                          <w:spacing w:line="256" w:lineRule="auto" w:before="0"/>
                          <w:ind w:left="0" w:right="18" w:firstLine="0"/>
                          <w:jc w:val="left"/>
                          <w:rPr>
                            <w:sz w:val="18"/>
                          </w:rPr>
                        </w:pPr>
                        <w:r>
                          <w:rPr>
                            <w:spacing w:val="-2"/>
                            <w:sz w:val="18"/>
                          </w:rPr>
                          <w:t>MUNJ-62573/2024/OŽP-Pk S-MUNJ-11643/2024/OŽP</w:t>
                        </w:r>
                      </w:p>
                    </w:txbxContent>
                  </v:textbox>
                  <w10:wrap type="none"/>
                </v:shape>
                <v:shape style="position:absolute;left:112;top:703;width:713;height:422" type="#_x0000_t202" id="docshape33" filled="false" stroked="false">
                  <v:textbox inset="0,0,0,0">
                    <w:txbxContent>
                      <w:p>
                        <w:pPr>
                          <w:spacing w:line="201" w:lineRule="exact" w:before="0"/>
                          <w:ind w:left="0" w:right="0" w:firstLine="0"/>
                          <w:jc w:val="left"/>
                          <w:rPr>
                            <w:sz w:val="18"/>
                          </w:rPr>
                        </w:pPr>
                        <w:r>
                          <w:rPr>
                            <w:spacing w:val="-2"/>
                            <w:sz w:val="18"/>
                          </w:rPr>
                          <w:t>Vyřizuje:</w:t>
                        </w:r>
                      </w:p>
                      <w:p>
                        <w:pPr>
                          <w:spacing w:before="14"/>
                          <w:ind w:left="0" w:right="0" w:firstLine="0"/>
                          <w:jc w:val="left"/>
                          <w:rPr>
                            <w:sz w:val="18"/>
                          </w:rPr>
                        </w:pPr>
                        <w:r>
                          <w:rPr>
                            <w:spacing w:val="-2"/>
                            <w:sz w:val="18"/>
                          </w:rPr>
                          <w:t>Funkce:</w:t>
                        </w:r>
                      </w:p>
                    </w:txbxContent>
                  </v:textbox>
                  <w10:wrap type="none"/>
                </v:shape>
                <v:shape style="position:absolute;left:1922;top:703;width:1691;height:422" type="#_x0000_t202" id="docshape34" filled="false" stroked="false">
                  <v:textbox inset="0,0,0,0">
                    <w:txbxContent>
                      <w:p>
                        <w:pPr>
                          <w:spacing w:line="201" w:lineRule="exact" w:before="0"/>
                          <w:ind w:left="0" w:right="0" w:firstLine="0"/>
                          <w:jc w:val="left"/>
                          <w:rPr>
                            <w:sz w:val="18"/>
                          </w:rPr>
                        </w:pPr>
                        <w:r>
                          <w:rPr>
                            <w:sz w:val="18"/>
                          </w:rPr>
                          <w:t>Mgr.</w:t>
                        </w:r>
                        <w:r>
                          <w:rPr>
                            <w:spacing w:val="-3"/>
                            <w:sz w:val="18"/>
                          </w:rPr>
                          <w:t> </w:t>
                        </w:r>
                        <w:r>
                          <w:rPr>
                            <w:sz w:val="18"/>
                          </w:rPr>
                          <w:t>Martin</w:t>
                        </w:r>
                        <w:r>
                          <w:rPr>
                            <w:spacing w:val="-1"/>
                            <w:sz w:val="18"/>
                          </w:rPr>
                          <w:t> </w:t>
                        </w:r>
                        <w:r>
                          <w:rPr>
                            <w:spacing w:val="-2"/>
                            <w:sz w:val="18"/>
                          </w:rPr>
                          <w:t>Petrusek</w:t>
                        </w:r>
                      </w:p>
                      <w:p>
                        <w:pPr>
                          <w:spacing w:before="14"/>
                          <w:ind w:left="0" w:right="0" w:firstLine="0"/>
                          <w:jc w:val="left"/>
                          <w:rPr>
                            <w:sz w:val="18"/>
                          </w:rPr>
                        </w:pPr>
                        <w:r>
                          <w:rPr>
                            <w:sz w:val="18"/>
                          </w:rPr>
                          <w:t>vodní</w:t>
                        </w:r>
                        <w:r>
                          <w:rPr>
                            <w:spacing w:val="-1"/>
                            <w:sz w:val="18"/>
                          </w:rPr>
                          <w:t> </w:t>
                        </w:r>
                        <w:r>
                          <w:rPr>
                            <w:spacing w:val="-2"/>
                            <w:sz w:val="18"/>
                          </w:rPr>
                          <w:t>hospodářství</w:t>
                        </w:r>
                      </w:p>
                    </w:txbxContent>
                  </v:textbox>
                  <w10:wrap type="none"/>
                </v:shape>
              </v:group>
            </w:pict>
          </mc:Fallback>
        </mc:AlternateContent>
      </w:r>
      <w:r>
        <w:rPr>
          <w:sz w:val="20"/>
        </w:rPr>
      </w:r>
    </w:p>
    <w:p>
      <w:pPr>
        <w:pStyle w:val="Heading1"/>
        <w:spacing w:line="252" w:lineRule="exact" w:before="224"/>
        <w:jc w:val="both"/>
      </w:pPr>
      <w:r>
        <w:rPr/>
        <w:drawing>
          <wp:anchor distT="0" distB="0" distL="0" distR="0" allowOverlap="1" layoutInCell="1" locked="0" behindDoc="1" simplePos="0" relativeHeight="487360512">
            <wp:simplePos x="0" y="0"/>
            <wp:positionH relativeFrom="page">
              <wp:posOffset>4086840</wp:posOffset>
            </wp:positionH>
            <wp:positionV relativeFrom="paragraph">
              <wp:posOffset>-686011</wp:posOffset>
            </wp:positionV>
            <wp:extent cx="1802297" cy="371475"/>
            <wp:effectExtent l="0" t="0" r="0" b="0"/>
            <wp:wrapNone/>
            <wp:docPr id="40" name="Image 40"/>
            <wp:cNvGraphicFramePr>
              <a:graphicFrameLocks/>
            </wp:cNvGraphicFramePr>
            <a:graphic>
              <a:graphicData uri="http://schemas.openxmlformats.org/drawingml/2006/picture">
                <pic:pic>
                  <pic:nvPicPr>
                    <pic:cNvPr id="40" name="Image 40"/>
                    <pic:cNvPicPr/>
                  </pic:nvPicPr>
                  <pic:blipFill>
                    <a:blip r:embed="rId17" cstate="print"/>
                    <a:stretch>
                      <a:fillRect/>
                    </a:stretch>
                  </pic:blipFill>
                  <pic:spPr>
                    <a:xfrm>
                      <a:off x="0" y="0"/>
                      <a:ext cx="1802297" cy="371475"/>
                    </a:xfrm>
                    <a:prstGeom prst="rect">
                      <a:avLst/>
                    </a:prstGeom>
                  </pic:spPr>
                </pic:pic>
              </a:graphicData>
            </a:graphic>
          </wp:anchor>
        </w:drawing>
      </w:r>
      <w:r>
        <w:rPr/>
        <w:t>Závazná</w:t>
      </w:r>
      <w:r>
        <w:rPr>
          <w:spacing w:val="-6"/>
        </w:rPr>
        <w:t> </w:t>
      </w:r>
      <w:r>
        <w:rPr>
          <w:spacing w:val="-2"/>
        </w:rPr>
        <w:t>část:</w:t>
      </w:r>
    </w:p>
    <w:p>
      <w:pPr>
        <w:pStyle w:val="BodyText"/>
        <w:ind w:right="148"/>
        <w:jc w:val="both"/>
      </w:pPr>
      <w:r>
        <w:rPr/>
        <w:t>Městský</w:t>
      </w:r>
      <w:r>
        <w:rPr>
          <w:spacing w:val="-2"/>
        </w:rPr>
        <w:t> </w:t>
      </w:r>
      <w:r>
        <w:rPr/>
        <w:t>úřad</w:t>
      </w:r>
      <w:r>
        <w:rPr>
          <w:spacing w:val="-1"/>
        </w:rPr>
        <w:t> </w:t>
      </w:r>
      <w:r>
        <w:rPr/>
        <w:t>Nový</w:t>
      </w:r>
      <w:r>
        <w:rPr>
          <w:spacing w:val="-2"/>
        </w:rPr>
        <w:t> </w:t>
      </w:r>
      <w:r>
        <w:rPr/>
        <w:t>Jičín, odbor</w:t>
      </w:r>
      <w:r>
        <w:rPr>
          <w:spacing w:val="-1"/>
        </w:rPr>
        <w:t> </w:t>
      </w:r>
      <w:r>
        <w:rPr/>
        <w:t>životního</w:t>
      </w:r>
      <w:r>
        <w:rPr>
          <w:spacing w:val="-2"/>
        </w:rPr>
        <w:t> </w:t>
      </w:r>
      <w:r>
        <w:rPr/>
        <w:t>prostředí, jako věcně a</w:t>
      </w:r>
      <w:r>
        <w:rPr>
          <w:spacing w:val="-4"/>
        </w:rPr>
        <w:t> </w:t>
      </w:r>
      <w:r>
        <w:rPr/>
        <w:t>místně</w:t>
      </w:r>
      <w:r>
        <w:rPr>
          <w:spacing w:val="-2"/>
        </w:rPr>
        <w:t> </w:t>
      </w:r>
      <w:r>
        <w:rPr/>
        <w:t>příslušný vodoprávní úřad podle § 104 odst. 2 písm. c) a § 106 odst. 1 zákona č. 254/2001 Sb., o vodách a o změně některých zákonů (vodní zákon), ve</w:t>
      </w:r>
      <w:r>
        <w:rPr>
          <w:spacing w:val="-2"/>
        </w:rPr>
        <w:t> </w:t>
      </w:r>
      <w:r>
        <w:rPr/>
        <w:t>znění účinném do 31.12.2023 (dále jen "vodní zákon"), podle</w:t>
      </w:r>
    </w:p>
    <w:p>
      <w:pPr>
        <w:pStyle w:val="BodyText"/>
        <w:ind w:right="147"/>
        <w:jc w:val="both"/>
      </w:pPr>
      <w:r>
        <w:rPr/>
        <w:t>§ 11 zákona č. 500/2004 Sb., správní řád, ve znění pozdějších předpisů (dále jen "správní řád"), a podle § 61 odst. 1 písm. c) zákona č. 128/2000 Sb., o obcích (obecní zřízení), ve znění pozdějších předpisů, v</w:t>
      </w:r>
      <w:r>
        <w:rPr>
          <w:spacing w:val="-3"/>
        </w:rPr>
        <w:t> </w:t>
      </w:r>
      <w:r>
        <w:rPr/>
        <w:t>souladu s</w:t>
      </w:r>
      <w:r>
        <w:rPr>
          <w:spacing w:val="-2"/>
        </w:rPr>
        <w:t> </w:t>
      </w:r>
      <w:r>
        <w:rPr/>
        <w:t>ustanovením § 149 odst. 1 správního řádu vydává k žádosti ze dne </w:t>
      </w:r>
      <w:r>
        <w:rPr>
          <w:spacing w:val="-2"/>
        </w:rPr>
        <w:t>01.04.2024</w:t>
      </w:r>
    </w:p>
    <w:p>
      <w:pPr>
        <w:pStyle w:val="Heading1"/>
        <w:spacing w:before="120"/>
        <w:ind w:left="3372"/>
        <w:jc w:val="both"/>
      </w:pPr>
      <w:r>
        <w:rPr/>
        <w:t>souhlasné</w:t>
      </w:r>
      <w:r>
        <w:rPr>
          <w:spacing w:val="-7"/>
        </w:rPr>
        <w:t> </w:t>
      </w:r>
      <w:r>
        <w:rPr/>
        <w:t>závazné</w:t>
      </w:r>
      <w:r>
        <w:rPr>
          <w:spacing w:val="-7"/>
        </w:rPr>
        <w:t> </w:t>
      </w:r>
      <w:r>
        <w:rPr>
          <w:spacing w:val="-2"/>
        </w:rPr>
        <w:t>stanovisko</w:t>
      </w:r>
    </w:p>
    <w:p>
      <w:pPr>
        <w:pStyle w:val="BodyText"/>
        <w:spacing w:before="120"/>
        <w:ind w:right="148"/>
        <w:jc w:val="both"/>
      </w:pPr>
      <w:r>
        <w:rPr/>
        <w:t>podle § 104 odst. 3 vodního zákona v</w:t>
      </w:r>
      <w:r>
        <w:rPr>
          <w:spacing w:val="-1"/>
        </w:rPr>
        <w:t> </w:t>
      </w:r>
      <w:r>
        <w:rPr/>
        <w:t>souladu s § 4 odst. 7 zákona č. 183/2006 Sb., o územním řízení</w:t>
      </w:r>
      <w:r>
        <w:rPr>
          <w:spacing w:val="80"/>
        </w:rPr>
        <w:t> </w:t>
      </w:r>
      <w:r>
        <w:rPr/>
        <w:t>a</w:t>
      </w:r>
      <w:r>
        <w:rPr>
          <w:spacing w:val="80"/>
        </w:rPr>
        <w:t> </w:t>
      </w:r>
      <w:r>
        <w:rPr/>
        <w:t>stavebním</w:t>
      </w:r>
      <w:r>
        <w:rPr>
          <w:spacing w:val="78"/>
        </w:rPr>
        <w:t> </w:t>
      </w:r>
      <w:r>
        <w:rPr/>
        <w:t>řádu</w:t>
      </w:r>
      <w:r>
        <w:rPr>
          <w:spacing w:val="80"/>
        </w:rPr>
        <w:t> </w:t>
      </w:r>
      <w:r>
        <w:rPr/>
        <w:t>ve</w:t>
      </w:r>
      <w:r>
        <w:rPr>
          <w:spacing w:val="80"/>
        </w:rPr>
        <w:t> </w:t>
      </w:r>
      <w:r>
        <w:rPr/>
        <w:t>znění</w:t>
      </w:r>
      <w:r>
        <w:rPr>
          <w:spacing w:val="78"/>
        </w:rPr>
        <w:t> </w:t>
      </w:r>
      <w:r>
        <w:rPr/>
        <w:t>pozdějších</w:t>
      </w:r>
      <w:r>
        <w:rPr>
          <w:spacing w:val="77"/>
        </w:rPr>
        <w:t> </w:t>
      </w:r>
      <w:r>
        <w:rPr/>
        <w:t>předpisů</w:t>
      </w:r>
      <w:r>
        <w:rPr>
          <w:spacing w:val="80"/>
        </w:rPr>
        <w:t> </w:t>
      </w:r>
      <w:r>
        <w:rPr/>
        <w:t>(stavební</w:t>
      </w:r>
      <w:r>
        <w:rPr>
          <w:spacing w:val="80"/>
        </w:rPr>
        <w:t> </w:t>
      </w:r>
      <w:r>
        <w:rPr/>
        <w:t>zákon)</w:t>
      </w:r>
      <w:r>
        <w:rPr>
          <w:spacing w:val="80"/>
        </w:rPr>
        <w:t> </w:t>
      </w:r>
      <w:r>
        <w:rPr/>
        <w:t>k vydání</w:t>
      </w:r>
      <w:r>
        <w:rPr>
          <w:spacing w:val="78"/>
        </w:rPr>
        <w:t> </w:t>
      </w:r>
      <w:r>
        <w:rPr/>
        <w:t>souhlasu s provedením ohlášené stavby:</w:t>
      </w:r>
    </w:p>
    <w:p>
      <w:pPr>
        <w:pStyle w:val="Heading1"/>
        <w:spacing w:before="121"/>
        <w:ind w:left="650"/>
        <w:rPr>
          <w:b w:val="0"/>
        </w:rPr>
      </w:pPr>
      <w:r>
        <w:rPr/>
        <w:t>„STAVEBNÍ</w:t>
      </w:r>
      <w:r>
        <w:rPr>
          <w:spacing w:val="-7"/>
        </w:rPr>
        <w:t> </w:t>
      </w:r>
      <w:r>
        <w:rPr/>
        <w:t>ÚPRAVY</w:t>
      </w:r>
      <w:r>
        <w:rPr>
          <w:spacing w:val="-9"/>
        </w:rPr>
        <w:t> </w:t>
      </w:r>
      <w:r>
        <w:rPr/>
        <w:t>VEŘEJNÝCH</w:t>
      </w:r>
      <w:r>
        <w:rPr>
          <w:spacing w:val="-6"/>
        </w:rPr>
        <w:t> </w:t>
      </w:r>
      <w:r>
        <w:rPr/>
        <w:t>TOALET</w:t>
      </w:r>
      <w:r>
        <w:rPr>
          <w:spacing w:val="-5"/>
        </w:rPr>
        <w:t> </w:t>
      </w:r>
      <w:r>
        <w:rPr/>
        <w:t>SKALKY</w:t>
      </w:r>
      <w:r>
        <w:rPr>
          <w:spacing w:val="-6"/>
        </w:rPr>
        <w:t> </w:t>
      </w:r>
      <w:r>
        <w:rPr/>
        <w:t>2280/99,</w:t>
      </w:r>
      <w:r>
        <w:rPr>
          <w:spacing w:val="-5"/>
        </w:rPr>
        <w:t> </w:t>
      </w:r>
      <w:r>
        <w:rPr/>
        <w:t>741</w:t>
      </w:r>
      <w:r>
        <w:rPr>
          <w:spacing w:val="-6"/>
        </w:rPr>
        <w:t> </w:t>
      </w:r>
      <w:r>
        <w:rPr/>
        <w:t>01</w:t>
      </w:r>
      <w:r>
        <w:rPr>
          <w:spacing w:val="-8"/>
        </w:rPr>
        <w:t> </w:t>
      </w:r>
      <w:r>
        <w:rPr/>
        <w:t>NOVÝ</w:t>
      </w:r>
      <w:r>
        <w:rPr>
          <w:spacing w:val="-6"/>
        </w:rPr>
        <w:t> </w:t>
      </w:r>
      <w:r>
        <w:rPr>
          <w:spacing w:val="-2"/>
        </w:rPr>
        <w:t>JIČÍN“</w:t>
      </w:r>
      <w:r>
        <w:rPr>
          <w:b w:val="0"/>
          <w:spacing w:val="-2"/>
        </w:rPr>
        <w:t>,</w:t>
      </w:r>
    </w:p>
    <w:p>
      <w:pPr>
        <w:pStyle w:val="BodyText"/>
        <w:spacing w:before="120"/>
        <w:jc w:val="both"/>
      </w:pPr>
      <w:r>
        <w:rPr/>
        <w:t>umístěné</w:t>
      </w:r>
      <w:r>
        <w:rPr>
          <w:spacing w:val="-6"/>
        </w:rPr>
        <w:t> </w:t>
      </w:r>
      <w:r>
        <w:rPr/>
        <w:t>na</w:t>
      </w:r>
      <w:r>
        <w:rPr>
          <w:spacing w:val="-6"/>
        </w:rPr>
        <w:t> </w:t>
      </w:r>
      <w:r>
        <w:rPr/>
        <w:t>pozemku</w:t>
      </w:r>
      <w:r>
        <w:rPr>
          <w:spacing w:val="-5"/>
        </w:rPr>
        <w:t> </w:t>
      </w:r>
      <w:r>
        <w:rPr/>
        <w:t>st.p.</w:t>
      </w:r>
      <w:r>
        <w:rPr>
          <w:spacing w:val="-5"/>
        </w:rPr>
        <w:t> </w:t>
      </w:r>
      <w:r>
        <w:rPr/>
        <w:t>1714,</w:t>
      </w:r>
      <w:r>
        <w:rPr>
          <w:spacing w:val="-4"/>
        </w:rPr>
        <w:t> </w:t>
      </w:r>
      <w:r>
        <w:rPr/>
        <w:t>parc.</w:t>
      </w:r>
      <w:r>
        <w:rPr>
          <w:spacing w:val="-5"/>
        </w:rPr>
        <w:t> </w:t>
      </w:r>
      <w:r>
        <w:rPr/>
        <w:t>č.</w:t>
      </w:r>
      <w:r>
        <w:rPr>
          <w:spacing w:val="-4"/>
        </w:rPr>
        <w:t> </w:t>
      </w:r>
      <w:r>
        <w:rPr/>
        <w:t>761/1,</w:t>
      </w:r>
      <w:r>
        <w:rPr>
          <w:spacing w:val="-5"/>
        </w:rPr>
        <w:t> </w:t>
      </w:r>
      <w:r>
        <w:rPr/>
        <w:t>761/2</w:t>
      </w:r>
      <w:r>
        <w:rPr>
          <w:spacing w:val="-2"/>
        </w:rPr>
        <w:t> </w:t>
      </w:r>
      <w:r>
        <w:rPr/>
        <w:t>v</w:t>
      </w:r>
      <w:r>
        <w:rPr>
          <w:spacing w:val="-3"/>
        </w:rPr>
        <w:t> </w:t>
      </w:r>
      <w:r>
        <w:rPr/>
        <w:t>k.ú.</w:t>
      </w:r>
      <w:r>
        <w:rPr>
          <w:spacing w:val="-4"/>
        </w:rPr>
        <w:t> </w:t>
      </w:r>
      <w:r>
        <w:rPr/>
        <w:t>Nový</w:t>
      </w:r>
      <w:r>
        <w:rPr>
          <w:spacing w:val="-4"/>
        </w:rPr>
        <w:t> </w:t>
      </w:r>
      <w:r>
        <w:rPr/>
        <w:t>Jičín-Horní</w:t>
      </w:r>
      <w:r>
        <w:rPr>
          <w:spacing w:val="-4"/>
        </w:rPr>
        <w:t> </w:t>
      </w:r>
      <w:r>
        <w:rPr>
          <w:spacing w:val="-2"/>
        </w:rPr>
        <w:t>Předměstí.</w:t>
      </w:r>
    </w:p>
    <w:p>
      <w:pPr>
        <w:pStyle w:val="BodyText"/>
        <w:ind w:left="0"/>
      </w:pPr>
    </w:p>
    <w:p>
      <w:pPr>
        <w:pStyle w:val="Heading1"/>
        <w:spacing w:line="252" w:lineRule="exact"/>
      </w:pPr>
      <w:r>
        <w:rPr>
          <w:spacing w:val="-2"/>
        </w:rPr>
        <w:t>Odůvodnění:</w:t>
      </w:r>
    </w:p>
    <w:p>
      <w:pPr>
        <w:pStyle w:val="BodyText"/>
        <w:ind w:right="156"/>
        <w:jc w:val="both"/>
      </w:pPr>
      <w:r>
        <w:rPr/>
        <w:t>Dne 01.04.2024 podal žadatel na MÚ Nový Jičín, odbor ŽP, žádost o vydání koordinovaného závazného stanoviska k vydání souhlasu s provedením ohlášení předmětné stavby.</w:t>
      </w:r>
    </w:p>
    <w:p>
      <w:pPr>
        <w:pStyle w:val="BodyText"/>
        <w:ind w:right="149"/>
        <w:jc w:val="both"/>
      </w:pPr>
      <w:r>
        <w:rPr/>
        <w:t>K</w:t>
      </w:r>
      <w:r>
        <w:rPr>
          <w:spacing w:val="-2"/>
        </w:rPr>
        <w:t> </w:t>
      </w:r>
      <w:r>
        <w:rPr/>
        <w:t>žádosti byla doložena dokumentace stavby zpracovaná v</w:t>
      </w:r>
      <w:r>
        <w:rPr>
          <w:spacing w:val="-1"/>
        </w:rPr>
        <w:t> </w:t>
      </w:r>
      <w:r>
        <w:rPr/>
        <w:t>březnu 2024 společností LEGOLA CZECH s.r.o.</w:t>
      </w:r>
      <w:r>
        <w:rPr>
          <w:spacing w:val="40"/>
        </w:rPr>
        <w:t> </w:t>
      </w:r>
      <w:r>
        <w:rPr/>
        <w:t>Rozsah stavby: řešena je rekonstrukce veřejných toalet na Skalkách v Novém</w:t>
      </w:r>
      <w:r>
        <w:rPr>
          <w:spacing w:val="40"/>
        </w:rPr>
        <w:t> </w:t>
      </w:r>
      <w:r>
        <w:rPr/>
        <w:t>Jičíně. Součástí stavby je úprava navazujících zpevněných ploch a vnitřního vodovodu objektu.</w:t>
      </w:r>
    </w:p>
    <w:p>
      <w:pPr>
        <w:pStyle w:val="BodyText"/>
        <w:spacing w:line="252" w:lineRule="exact"/>
      </w:pPr>
      <w:r>
        <w:rPr>
          <w:u w:val="single"/>
        </w:rPr>
        <w:t>Posouzení</w:t>
      </w:r>
      <w:r>
        <w:rPr>
          <w:spacing w:val="-10"/>
          <w:u w:val="single"/>
        </w:rPr>
        <w:t> </w:t>
      </w:r>
      <w:r>
        <w:rPr>
          <w:u w:val="single"/>
        </w:rPr>
        <w:t>vodoprávního</w:t>
      </w:r>
      <w:r>
        <w:rPr>
          <w:spacing w:val="-12"/>
          <w:u w:val="single"/>
        </w:rPr>
        <w:t> </w:t>
      </w:r>
      <w:r>
        <w:rPr>
          <w:spacing w:val="-2"/>
          <w:u w:val="single"/>
        </w:rPr>
        <w:t>úřadu:</w:t>
      </w:r>
    </w:p>
    <w:p>
      <w:pPr>
        <w:pStyle w:val="BodyText"/>
        <w:spacing w:before="2"/>
        <w:ind w:right="150"/>
        <w:jc w:val="both"/>
      </w:pPr>
      <w:r>
        <w:rPr/>
        <w:t>Vodoprávní úřad uvádí, že v</w:t>
      </w:r>
      <w:r>
        <w:rPr>
          <w:spacing w:val="-2"/>
        </w:rPr>
        <w:t> </w:t>
      </w:r>
      <w:r>
        <w:rPr/>
        <w:t>souvislosti s</w:t>
      </w:r>
      <w:r>
        <w:rPr>
          <w:spacing w:val="-3"/>
        </w:rPr>
        <w:t> </w:t>
      </w:r>
      <w:r>
        <w:rPr/>
        <w:t>nabytím účinnosti zákona č. 148/2023 Sb., o jednotném environmentálním stanovisku, ve znění zákona č. 465/2023 Sb. (dále jen „zákon o JES“) dne 01.01.2024,</w:t>
      </w:r>
      <w:r>
        <w:rPr>
          <w:spacing w:val="80"/>
        </w:rPr>
        <w:t> </w:t>
      </w:r>
      <w:r>
        <w:rPr/>
        <w:t>postupuje</w:t>
      </w:r>
      <w:r>
        <w:rPr>
          <w:spacing w:val="80"/>
        </w:rPr>
        <w:t> </w:t>
      </w:r>
      <w:r>
        <w:rPr/>
        <w:t>podle</w:t>
      </w:r>
      <w:r>
        <w:rPr>
          <w:spacing w:val="80"/>
        </w:rPr>
        <w:t> </w:t>
      </w:r>
      <w:r>
        <w:rPr/>
        <w:t>přechodných</w:t>
      </w:r>
      <w:r>
        <w:rPr>
          <w:spacing w:val="80"/>
        </w:rPr>
        <w:t> </w:t>
      </w:r>
      <w:r>
        <w:rPr/>
        <w:t>ustanovení</w:t>
      </w:r>
      <w:r>
        <w:rPr>
          <w:spacing w:val="80"/>
        </w:rPr>
        <w:t> </w:t>
      </w:r>
      <w:r>
        <w:rPr/>
        <w:t>§</w:t>
      </w:r>
      <w:r>
        <w:rPr>
          <w:spacing w:val="80"/>
        </w:rPr>
        <w:t> </w:t>
      </w:r>
      <w:r>
        <w:rPr/>
        <w:t>19</w:t>
      </w:r>
      <w:r>
        <w:rPr>
          <w:spacing w:val="80"/>
        </w:rPr>
        <w:t> </w:t>
      </w:r>
      <w:r>
        <w:rPr/>
        <w:t>odst.</w:t>
      </w:r>
      <w:r>
        <w:rPr>
          <w:spacing w:val="80"/>
        </w:rPr>
        <w:t> </w:t>
      </w:r>
      <w:r>
        <w:rPr/>
        <w:t>1</w:t>
      </w:r>
      <w:r>
        <w:rPr>
          <w:spacing w:val="80"/>
        </w:rPr>
        <w:t> </w:t>
      </w:r>
      <w:r>
        <w:rPr/>
        <w:t>až</w:t>
      </w:r>
      <w:r>
        <w:rPr>
          <w:spacing w:val="80"/>
        </w:rPr>
        <w:t> </w:t>
      </w:r>
      <w:r>
        <w:rPr/>
        <w:t>6</w:t>
      </w:r>
      <w:r>
        <w:rPr>
          <w:spacing w:val="80"/>
        </w:rPr>
        <w:t> </w:t>
      </w:r>
      <w:r>
        <w:rPr/>
        <w:t>zákona</w:t>
      </w:r>
      <w:r>
        <w:rPr>
          <w:spacing w:val="80"/>
        </w:rPr>
        <w:t> </w:t>
      </w:r>
      <w:r>
        <w:rPr/>
        <w:t>o</w:t>
      </w:r>
      <w:r>
        <w:rPr>
          <w:spacing w:val="80"/>
        </w:rPr>
        <w:t> </w:t>
      </w:r>
      <w:r>
        <w:rPr/>
        <w:t>JES.</w:t>
      </w:r>
      <w:r>
        <w:rPr>
          <w:spacing w:val="40"/>
        </w:rPr>
        <w:t> </w:t>
      </w:r>
      <w:r>
        <w:rPr/>
        <w:t>V</w:t>
      </w:r>
      <w:r>
        <w:rPr>
          <w:spacing w:val="-2"/>
        </w:rPr>
        <w:t> </w:t>
      </w:r>
      <w:r>
        <w:rPr/>
        <w:t>souvislosti s</w:t>
      </w:r>
      <w:r>
        <w:rPr>
          <w:spacing w:val="-1"/>
        </w:rPr>
        <w:t> </w:t>
      </w:r>
      <w:r>
        <w:rPr/>
        <w:t>nabytím účinnosti zákona č. 283/2021 Sb., stavební zákon, ve znění pozdějších předpisů, (dále jen</w:t>
      </w:r>
      <w:r>
        <w:rPr>
          <w:spacing w:val="-1"/>
        </w:rPr>
        <w:t> </w:t>
      </w:r>
      <w:r>
        <w:rPr/>
        <w:t>„nový stavební zákon“), dne 01.01.2024, vstoupilo v platnost přechodné období podle § 334a nového stavebního zákona, podle kterého se do 30.06.2024 postupuje podle právních předpisů ve</w:t>
      </w:r>
      <w:r>
        <w:rPr>
          <w:spacing w:val="-3"/>
        </w:rPr>
        <w:t> </w:t>
      </w:r>
      <w:r>
        <w:rPr/>
        <w:t>znění</w:t>
      </w:r>
      <w:r>
        <w:rPr>
          <w:spacing w:val="37"/>
        </w:rPr>
        <w:t> </w:t>
      </w:r>
      <w:r>
        <w:rPr/>
        <w:t>účinném do</w:t>
      </w:r>
      <w:r>
        <w:rPr>
          <w:spacing w:val="-1"/>
        </w:rPr>
        <w:t> </w:t>
      </w:r>
      <w:r>
        <w:rPr/>
        <w:t>31.12.2023 (zejména zákon č. 183/2006 Sb., 254/2001</w:t>
      </w:r>
      <w:r>
        <w:rPr>
          <w:spacing w:val="40"/>
        </w:rPr>
        <w:t> </w:t>
      </w:r>
      <w:r>
        <w:rPr/>
        <w:t>Sb. a jejich prováděcí předpisy), nejedná-li se o vyhrazené stavby.</w:t>
      </w:r>
    </w:p>
    <w:p>
      <w:pPr>
        <w:pStyle w:val="BodyText"/>
        <w:ind w:right="151"/>
        <w:jc w:val="both"/>
      </w:pPr>
      <w:r>
        <w:rPr/>
        <w:t>Objekt je zásobován vodou z vodovodu pro veřejnou potřebu stávající vodovodní přípojkou, je uvažováno z</w:t>
      </w:r>
      <w:r>
        <w:rPr>
          <w:spacing w:val="-1"/>
        </w:rPr>
        <w:t> </w:t>
      </w:r>
      <w:r>
        <w:rPr/>
        <w:t>úpravou vnitřního vodovodu za vodoměrnou šachtou. Zásobování objektu vodou je třeba projednat s provozovatelem vodovodu pro veřejnou potřebu.</w:t>
      </w:r>
    </w:p>
    <w:p>
      <w:pPr>
        <w:pStyle w:val="BodyText"/>
        <w:ind w:right="148"/>
        <w:jc w:val="both"/>
      </w:pPr>
      <w:r>
        <w:rPr/>
        <w:t>Splaškové</w:t>
      </w:r>
      <w:r>
        <w:rPr>
          <w:spacing w:val="40"/>
        </w:rPr>
        <w:t> </w:t>
      </w:r>
      <w:r>
        <w:rPr/>
        <w:t>odpadní</w:t>
      </w:r>
      <w:r>
        <w:rPr>
          <w:spacing w:val="40"/>
        </w:rPr>
        <w:t> </w:t>
      </w:r>
      <w:r>
        <w:rPr/>
        <w:t>vody</w:t>
      </w:r>
      <w:r>
        <w:rPr>
          <w:spacing w:val="40"/>
        </w:rPr>
        <w:t> </w:t>
      </w:r>
      <w:r>
        <w:rPr/>
        <w:t>z</w:t>
      </w:r>
      <w:r>
        <w:rPr>
          <w:spacing w:val="-3"/>
        </w:rPr>
        <w:t> </w:t>
      </w:r>
      <w:r>
        <w:rPr/>
        <w:t>objektu</w:t>
      </w:r>
      <w:r>
        <w:rPr>
          <w:spacing w:val="40"/>
        </w:rPr>
        <w:t> </w:t>
      </w:r>
      <w:r>
        <w:rPr/>
        <w:t>jsou</w:t>
      </w:r>
      <w:r>
        <w:rPr>
          <w:spacing w:val="40"/>
        </w:rPr>
        <w:t> </w:t>
      </w:r>
      <w:r>
        <w:rPr/>
        <w:t>napojeny</w:t>
      </w:r>
      <w:r>
        <w:rPr>
          <w:spacing w:val="40"/>
        </w:rPr>
        <w:t> </w:t>
      </w:r>
      <w:r>
        <w:rPr/>
        <w:t>stávající</w:t>
      </w:r>
      <w:r>
        <w:rPr>
          <w:spacing w:val="40"/>
        </w:rPr>
        <w:t> </w:t>
      </w:r>
      <w:r>
        <w:rPr/>
        <w:t>přípojkou</w:t>
      </w:r>
      <w:r>
        <w:rPr>
          <w:spacing w:val="40"/>
        </w:rPr>
        <w:t> </w:t>
      </w:r>
      <w:r>
        <w:rPr/>
        <w:t>na</w:t>
      </w:r>
      <w:r>
        <w:rPr>
          <w:spacing w:val="40"/>
        </w:rPr>
        <w:t> </w:t>
      </w:r>
      <w:r>
        <w:rPr/>
        <w:t>jednotnou</w:t>
      </w:r>
      <w:r>
        <w:rPr>
          <w:spacing w:val="40"/>
        </w:rPr>
        <w:t> </w:t>
      </w:r>
      <w:r>
        <w:rPr/>
        <w:t>kanalizaci pro</w:t>
      </w:r>
      <w:r>
        <w:rPr>
          <w:spacing w:val="-1"/>
        </w:rPr>
        <w:t> </w:t>
      </w:r>
      <w:r>
        <w:rPr/>
        <w:t>veřejnou potřebu, podle předložené projektové dokumentace není zvažováno s její úpravou. Odvádění</w:t>
      </w:r>
      <w:r>
        <w:rPr>
          <w:spacing w:val="80"/>
          <w:w w:val="150"/>
        </w:rPr>
        <w:t> </w:t>
      </w:r>
      <w:r>
        <w:rPr/>
        <w:t>splaškových</w:t>
      </w:r>
      <w:r>
        <w:rPr>
          <w:spacing w:val="80"/>
          <w:w w:val="150"/>
        </w:rPr>
        <w:t> </w:t>
      </w:r>
      <w:r>
        <w:rPr/>
        <w:t>odpadních</w:t>
      </w:r>
      <w:r>
        <w:rPr>
          <w:spacing w:val="80"/>
          <w:w w:val="150"/>
        </w:rPr>
        <w:t> </w:t>
      </w:r>
      <w:r>
        <w:rPr/>
        <w:t>vod</w:t>
      </w:r>
      <w:r>
        <w:rPr>
          <w:spacing w:val="80"/>
          <w:w w:val="150"/>
        </w:rPr>
        <w:t> </w:t>
      </w:r>
      <w:r>
        <w:rPr/>
        <w:t>je</w:t>
      </w:r>
      <w:r>
        <w:rPr>
          <w:spacing w:val="80"/>
          <w:w w:val="150"/>
        </w:rPr>
        <w:t> </w:t>
      </w:r>
      <w:r>
        <w:rPr/>
        <w:t>třeba</w:t>
      </w:r>
      <w:r>
        <w:rPr>
          <w:spacing w:val="80"/>
          <w:w w:val="150"/>
        </w:rPr>
        <w:t> </w:t>
      </w:r>
      <w:r>
        <w:rPr/>
        <w:t>projednat</w:t>
      </w:r>
      <w:r>
        <w:rPr>
          <w:spacing w:val="80"/>
          <w:w w:val="150"/>
        </w:rPr>
        <w:t> </w:t>
      </w:r>
      <w:r>
        <w:rPr/>
        <w:t>s provozovatelem</w:t>
      </w:r>
      <w:r>
        <w:rPr>
          <w:spacing w:val="80"/>
          <w:w w:val="150"/>
        </w:rPr>
        <w:t> </w:t>
      </w:r>
      <w:r>
        <w:rPr/>
        <w:t>kanalizace</w:t>
      </w:r>
      <w:r>
        <w:rPr>
          <w:spacing w:val="80"/>
        </w:rPr>
        <w:t> </w:t>
      </w:r>
      <w:r>
        <w:rPr/>
        <w:t>pro veřejnou potřebu.</w:t>
      </w:r>
    </w:p>
    <w:p>
      <w:pPr>
        <w:pStyle w:val="BodyText"/>
        <w:ind w:right="150"/>
        <w:jc w:val="both"/>
      </w:pPr>
      <w:r>
        <w:rPr/>
        <w:t>Dešťové vody z</w:t>
      </w:r>
      <w:r>
        <w:rPr>
          <w:spacing w:val="-2"/>
        </w:rPr>
        <w:t> </w:t>
      </w:r>
      <w:r>
        <w:rPr/>
        <w:t>objektu jsou napojeny do stávající přípojky na jednotnou kanalizaci pro veřejnou potřebu, navržené stavební úpravy nemění stávající způsob ani množství odváděných dešťových vod. Odvádění dešťových vod je třeba projednat s provozovatelem kanalizace pro veřejnou </w:t>
      </w:r>
      <w:r>
        <w:rPr>
          <w:spacing w:val="-2"/>
        </w:rPr>
        <w:t>potřebu.</w:t>
      </w:r>
    </w:p>
    <w:p>
      <w:pPr>
        <w:pStyle w:val="BodyText"/>
        <w:ind w:right="149"/>
        <w:jc w:val="both"/>
      </w:pPr>
      <w:r>
        <w:rPr/>
        <w:t>Vodoprávní úřad přezkoumal předloženou žádost z hledisek uvedených v ustanoveních vodního zákona a</w:t>
      </w:r>
      <w:r>
        <w:rPr>
          <w:spacing w:val="-4"/>
        </w:rPr>
        <w:t> </w:t>
      </w:r>
      <w:r>
        <w:rPr/>
        <w:t>zjistil, že</w:t>
      </w:r>
      <w:r>
        <w:rPr>
          <w:spacing w:val="-2"/>
        </w:rPr>
        <w:t> </w:t>
      </w:r>
      <w:r>
        <w:rPr/>
        <w:t>jejím</w:t>
      </w:r>
      <w:r>
        <w:rPr>
          <w:spacing w:val="-3"/>
        </w:rPr>
        <w:t> </w:t>
      </w:r>
      <w:r>
        <w:rPr/>
        <w:t>uskutečněním</w:t>
      </w:r>
      <w:r>
        <w:rPr>
          <w:spacing w:val="-1"/>
        </w:rPr>
        <w:t> </w:t>
      </w:r>
      <w:r>
        <w:rPr/>
        <w:t>nebo</w:t>
      </w:r>
      <w:r>
        <w:rPr>
          <w:spacing w:val="-2"/>
        </w:rPr>
        <w:t> </w:t>
      </w:r>
      <w:r>
        <w:rPr/>
        <w:t>užíváním</w:t>
      </w:r>
      <w:r>
        <w:rPr>
          <w:spacing w:val="-1"/>
        </w:rPr>
        <w:t> </w:t>
      </w:r>
      <w:r>
        <w:rPr/>
        <w:t>nebudou</w:t>
      </w:r>
      <w:r>
        <w:rPr>
          <w:spacing w:val="-2"/>
        </w:rPr>
        <w:t> </w:t>
      </w:r>
      <w:r>
        <w:rPr/>
        <w:t>ohroženy</w:t>
      </w:r>
      <w:r>
        <w:rPr>
          <w:spacing w:val="-4"/>
        </w:rPr>
        <w:t> </w:t>
      </w:r>
      <w:r>
        <w:rPr/>
        <w:t>vodohospodářské</w:t>
      </w:r>
      <w:r>
        <w:rPr>
          <w:spacing w:val="-1"/>
        </w:rPr>
        <w:t> </w:t>
      </w:r>
      <w:r>
        <w:rPr/>
        <w:t>zájmy. Při</w:t>
      </w:r>
      <w:r>
        <w:rPr>
          <w:spacing w:val="-2"/>
        </w:rPr>
        <w:t> </w:t>
      </w:r>
      <w:r>
        <w:rPr/>
        <w:t>přezkoumání žádosti a na základě shromážděných právně významných skutečností nebyly shledány důvody bránící vydání souhlasného závazného stanoviska.</w:t>
      </w:r>
    </w:p>
    <w:p>
      <w:pPr>
        <w:pStyle w:val="BodyText"/>
        <w:ind w:right="152"/>
        <w:jc w:val="both"/>
      </w:pPr>
      <w:r>
        <w:rPr/>
        <w:t>Vodoprávní úřad po posouzení žádosti podle § 23a vodního zákona dospěl k závěru, že realizací předmětné</w:t>
      </w:r>
      <w:r>
        <w:rPr>
          <w:spacing w:val="40"/>
        </w:rPr>
        <w:t> </w:t>
      </w:r>
      <w:r>
        <w:rPr/>
        <w:t>části</w:t>
      </w:r>
      <w:r>
        <w:rPr>
          <w:spacing w:val="40"/>
        </w:rPr>
        <w:t> </w:t>
      </w:r>
      <w:r>
        <w:rPr/>
        <w:t>záměru</w:t>
      </w:r>
      <w:r>
        <w:rPr>
          <w:spacing w:val="40"/>
        </w:rPr>
        <w:t> </w:t>
      </w:r>
      <w:r>
        <w:rPr/>
        <w:t>nedojde</w:t>
      </w:r>
      <w:r>
        <w:rPr>
          <w:spacing w:val="40"/>
        </w:rPr>
        <w:t> </w:t>
      </w:r>
      <w:r>
        <w:rPr/>
        <w:t>ke</w:t>
      </w:r>
      <w:r>
        <w:rPr>
          <w:spacing w:val="40"/>
        </w:rPr>
        <w:t> </w:t>
      </w:r>
      <w:r>
        <w:rPr/>
        <w:t>zhoršení</w:t>
      </w:r>
      <w:r>
        <w:rPr>
          <w:spacing w:val="40"/>
        </w:rPr>
        <w:t> </w:t>
      </w:r>
      <w:r>
        <w:rPr/>
        <w:t>stavu</w:t>
      </w:r>
      <w:r>
        <w:rPr>
          <w:spacing w:val="40"/>
        </w:rPr>
        <w:t> </w:t>
      </w:r>
      <w:r>
        <w:rPr/>
        <w:t>vodního</w:t>
      </w:r>
      <w:r>
        <w:rPr>
          <w:spacing w:val="40"/>
        </w:rPr>
        <w:t> </w:t>
      </w:r>
      <w:r>
        <w:rPr/>
        <w:t>útvaru</w:t>
      </w:r>
      <w:r>
        <w:rPr>
          <w:spacing w:val="40"/>
        </w:rPr>
        <w:t> </w:t>
      </w:r>
      <w:r>
        <w:rPr/>
        <w:t>povrchových</w:t>
      </w:r>
      <w:r>
        <w:rPr>
          <w:spacing w:val="40"/>
        </w:rPr>
        <w:t> </w:t>
      </w:r>
      <w:r>
        <w:rPr/>
        <w:t>vod</w:t>
      </w:r>
      <w:r>
        <w:rPr>
          <w:spacing w:val="40"/>
        </w:rPr>
        <w:t> </w:t>
      </w:r>
      <w:r>
        <w:rPr/>
        <w:t>Jičínka od</w:t>
      </w:r>
      <w:r>
        <w:rPr>
          <w:spacing w:val="-2"/>
        </w:rPr>
        <w:t> </w:t>
      </w:r>
      <w:r>
        <w:rPr/>
        <w:t>pramene</w:t>
      </w:r>
      <w:r>
        <w:rPr>
          <w:spacing w:val="40"/>
        </w:rPr>
        <w:t> </w:t>
      </w:r>
      <w:r>
        <w:rPr/>
        <w:t>po</w:t>
      </w:r>
      <w:r>
        <w:rPr>
          <w:spacing w:val="-4"/>
        </w:rPr>
        <w:t> </w:t>
      </w:r>
      <w:r>
        <w:rPr/>
        <w:t>tok</w:t>
      </w:r>
      <w:r>
        <w:rPr>
          <w:spacing w:val="40"/>
        </w:rPr>
        <w:t> </w:t>
      </w:r>
      <w:r>
        <w:rPr/>
        <w:t>Zrzávka</w:t>
      </w:r>
      <w:r>
        <w:rPr>
          <w:spacing w:val="40"/>
        </w:rPr>
        <w:t> </w:t>
      </w:r>
      <w:r>
        <w:rPr/>
        <w:t>včetně,</w:t>
      </w:r>
      <w:r>
        <w:rPr>
          <w:spacing w:val="40"/>
        </w:rPr>
        <w:t> </w:t>
      </w:r>
      <w:r>
        <w:rPr/>
        <w:t>HOD_0070.</w:t>
      </w:r>
      <w:r>
        <w:rPr>
          <w:spacing w:val="40"/>
        </w:rPr>
        <w:t> </w:t>
      </w:r>
      <w:r>
        <w:rPr/>
        <w:t>Vzhledem</w:t>
      </w:r>
      <w:r>
        <w:rPr>
          <w:spacing w:val="40"/>
        </w:rPr>
        <w:t> </w:t>
      </w:r>
      <w:r>
        <w:rPr/>
        <w:t>k</w:t>
      </w:r>
      <w:r>
        <w:rPr>
          <w:spacing w:val="40"/>
        </w:rPr>
        <w:t> </w:t>
      </w:r>
      <w:r>
        <w:rPr/>
        <w:t>charakteru,</w:t>
      </w:r>
      <w:r>
        <w:rPr>
          <w:spacing w:val="40"/>
        </w:rPr>
        <w:t> </w:t>
      </w:r>
      <w:r>
        <w:rPr/>
        <w:t>rozsahu</w:t>
      </w:r>
      <w:r>
        <w:rPr>
          <w:spacing w:val="40"/>
        </w:rPr>
        <w:t> </w:t>
      </w:r>
      <w:r>
        <w:rPr/>
        <w:t>a</w:t>
      </w:r>
      <w:r>
        <w:rPr>
          <w:spacing w:val="40"/>
        </w:rPr>
        <w:t> </w:t>
      </w:r>
      <w:r>
        <w:rPr/>
        <w:t>lokalizaci</w:t>
      </w:r>
    </w:p>
    <w:p>
      <w:pPr>
        <w:spacing w:after="0"/>
        <w:jc w:val="both"/>
        <w:sectPr>
          <w:headerReference w:type="default" r:id="rId15"/>
          <w:footerReference w:type="default" r:id="rId16"/>
          <w:pgSz w:w="11910" w:h="16840"/>
          <w:pgMar w:header="856" w:footer="624" w:top="1380" w:bottom="820" w:left="980" w:right="980"/>
        </w:sectPr>
      </w:pPr>
    </w:p>
    <w:p>
      <w:pPr>
        <w:pStyle w:val="BodyText"/>
        <w:spacing w:before="54"/>
        <w:ind w:right="154"/>
        <w:jc w:val="both"/>
      </w:pPr>
      <w:r>
        <w:rPr/>
        <w:t>předmětné části záměru lze předpokládat, že jeho realizací nedojde ke zhoršení stavu vodního útvaru a realizace nebude mít za následek nedosažení dobrého stavu vod.</w:t>
      </w:r>
    </w:p>
    <w:p>
      <w:pPr>
        <w:pStyle w:val="BodyText"/>
        <w:ind w:right="154"/>
        <w:jc w:val="both"/>
      </w:pPr>
      <w:r>
        <w:rPr/>
        <w:t>Vodohospodářské zájmy ve smyslu § 17 vodního zákona nebudou výše uvedeným záměrem dotčeny. Stavba se nenachází ve stanoveném záplavovém území.</w:t>
      </w:r>
    </w:p>
    <w:p>
      <w:pPr>
        <w:pStyle w:val="BodyText"/>
        <w:spacing w:before="2"/>
        <w:ind w:left="0"/>
      </w:pPr>
    </w:p>
    <w:p>
      <w:pPr>
        <w:spacing w:before="0"/>
        <w:ind w:left="153" w:right="0" w:firstLine="0"/>
        <w:jc w:val="both"/>
        <w:rPr>
          <w:sz w:val="22"/>
        </w:rPr>
      </w:pPr>
      <w:r>
        <w:rPr/>
        <w:drawing>
          <wp:anchor distT="0" distB="0" distL="0" distR="0" allowOverlap="1" layoutInCell="1" locked="0" behindDoc="1" simplePos="0" relativeHeight="487362048">
            <wp:simplePos x="0" y="0"/>
            <wp:positionH relativeFrom="page">
              <wp:posOffset>4086840</wp:posOffset>
            </wp:positionH>
            <wp:positionV relativeFrom="paragraph">
              <wp:posOffset>223495</wp:posOffset>
            </wp:positionV>
            <wp:extent cx="1802297" cy="371475"/>
            <wp:effectExtent l="0" t="0" r="0" b="0"/>
            <wp:wrapNone/>
            <wp:docPr id="43" name="Image 43"/>
            <wp:cNvGraphicFramePr>
              <a:graphicFrameLocks/>
            </wp:cNvGraphicFramePr>
            <a:graphic>
              <a:graphicData uri="http://schemas.openxmlformats.org/drawingml/2006/picture">
                <pic:pic>
                  <pic:nvPicPr>
                    <pic:cNvPr id="43" name="Image 43"/>
                    <pic:cNvPicPr/>
                  </pic:nvPicPr>
                  <pic:blipFill>
                    <a:blip r:embed="rId20" cstate="print"/>
                    <a:stretch>
                      <a:fillRect/>
                    </a:stretch>
                  </pic:blipFill>
                  <pic:spPr>
                    <a:xfrm>
                      <a:off x="0" y="0"/>
                      <a:ext cx="1802297" cy="371475"/>
                    </a:xfrm>
                    <a:prstGeom prst="rect">
                      <a:avLst/>
                    </a:prstGeom>
                  </pic:spPr>
                </pic:pic>
              </a:graphicData>
            </a:graphic>
          </wp:anchor>
        </w:drawing>
      </w:r>
      <w:r>
        <w:rPr>
          <w:sz w:val="22"/>
        </w:rPr>
        <w:t>Útvar:</w:t>
      </w:r>
      <w:r>
        <w:rPr>
          <w:spacing w:val="-7"/>
          <w:sz w:val="22"/>
        </w:rPr>
        <w:t> </w:t>
      </w:r>
      <w:r>
        <w:rPr>
          <w:b/>
          <w:sz w:val="22"/>
        </w:rPr>
        <w:t>Odbor</w:t>
      </w:r>
      <w:r>
        <w:rPr>
          <w:b/>
          <w:spacing w:val="-7"/>
          <w:sz w:val="22"/>
        </w:rPr>
        <w:t> </w:t>
      </w:r>
      <w:r>
        <w:rPr>
          <w:b/>
          <w:sz w:val="22"/>
        </w:rPr>
        <w:t>životního</w:t>
      </w:r>
      <w:r>
        <w:rPr>
          <w:b/>
          <w:spacing w:val="-8"/>
          <w:sz w:val="22"/>
        </w:rPr>
        <w:t> </w:t>
      </w:r>
      <w:r>
        <w:rPr>
          <w:b/>
          <w:sz w:val="22"/>
        </w:rPr>
        <w:t>prostředí</w:t>
      </w:r>
      <w:r>
        <w:rPr>
          <w:b/>
          <w:spacing w:val="-4"/>
          <w:sz w:val="22"/>
        </w:rPr>
        <w:t> </w:t>
      </w:r>
      <w:r>
        <w:rPr>
          <w:sz w:val="22"/>
        </w:rPr>
        <w:t>(referent</w:t>
      </w:r>
      <w:r>
        <w:rPr>
          <w:spacing w:val="-4"/>
          <w:sz w:val="22"/>
        </w:rPr>
        <w:t> </w:t>
      </w:r>
      <w:r>
        <w:rPr>
          <w:b/>
          <w:sz w:val="22"/>
        </w:rPr>
        <w:t>Mgr.</w:t>
      </w:r>
      <w:r>
        <w:rPr>
          <w:b/>
          <w:spacing w:val="-6"/>
          <w:sz w:val="22"/>
        </w:rPr>
        <w:t> </w:t>
      </w:r>
      <w:r>
        <w:rPr>
          <w:b/>
          <w:sz w:val="22"/>
        </w:rPr>
        <w:t>Jiří</w:t>
      </w:r>
      <w:r>
        <w:rPr>
          <w:b/>
          <w:spacing w:val="-5"/>
          <w:sz w:val="22"/>
        </w:rPr>
        <w:t> </w:t>
      </w:r>
      <w:r>
        <w:rPr>
          <w:b/>
          <w:spacing w:val="-2"/>
          <w:sz w:val="22"/>
        </w:rPr>
        <w:t>Schindler</w:t>
      </w:r>
      <w:r>
        <w:rPr>
          <w:spacing w:val="-2"/>
          <w:sz w:val="22"/>
        </w:rPr>
        <w:t>)</w:t>
      </w:r>
    </w:p>
    <w:p>
      <w:pPr>
        <w:pStyle w:val="BodyText"/>
        <w:ind w:left="40"/>
        <w:rPr>
          <w:sz w:val="20"/>
        </w:rPr>
      </w:pPr>
      <w:r>
        <w:rPr>
          <w:sz w:val="20"/>
        </w:rPr>
        <mc:AlternateContent>
          <mc:Choice Requires="wps">
            <w:drawing>
              <wp:inline distT="0" distB="0" distL="0" distR="0">
                <wp:extent cx="6217920" cy="870585"/>
                <wp:effectExtent l="0" t="0" r="0" b="5715"/>
                <wp:docPr id="44" name="Group 44"/>
                <wp:cNvGraphicFramePr>
                  <a:graphicFrameLocks/>
                </wp:cNvGraphicFramePr>
                <a:graphic>
                  <a:graphicData uri="http://schemas.microsoft.com/office/word/2010/wordprocessingGroup">
                    <wpg:wgp>
                      <wpg:cNvPr id="44" name="Group 44"/>
                      <wpg:cNvGrpSpPr/>
                      <wpg:grpSpPr>
                        <a:xfrm>
                          <a:off x="0" y="0"/>
                          <a:ext cx="6217920" cy="870585"/>
                          <a:chExt cx="6217920" cy="870585"/>
                        </a:xfrm>
                      </wpg:grpSpPr>
                      <wps:wsp>
                        <wps:cNvPr id="45" name="Graphic 45"/>
                        <wps:cNvSpPr/>
                        <wps:spPr>
                          <a:xfrm>
                            <a:off x="0" y="0"/>
                            <a:ext cx="6217920" cy="870585"/>
                          </a:xfrm>
                          <a:custGeom>
                            <a:avLst/>
                            <a:gdLst/>
                            <a:ahLst/>
                            <a:cxnLst/>
                            <a:rect l="l" t="t" r="r" b="b"/>
                            <a:pathLst>
                              <a:path w="6217920" h="870585">
                                <a:moveTo>
                                  <a:pt x="6217602" y="6108"/>
                                </a:moveTo>
                                <a:lnTo>
                                  <a:pt x="6211519" y="6108"/>
                                </a:lnTo>
                                <a:lnTo>
                                  <a:pt x="6211519" y="443484"/>
                                </a:lnTo>
                                <a:lnTo>
                                  <a:pt x="6211519" y="583692"/>
                                </a:lnTo>
                                <a:lnTo>
                                  <a:pt x="6211519" y="864108"/>
                                </a:lnTo>
                                <a:lnTo>
                                  <a:pt x="3312236" y="864108"/>
                                </a:lnTo>
                                <a:lnTo>
                                  <a:pt x="3309188" y="864108"/>
                                </a:lnTo>
                                <a:lnTo>
                                  <a:pt x="6096" y="864108"/>
                                </a:lnTo>
                                <a:lnTo>
                                  <a:pt x="6096" y="583692"/>
                                </a:lnTo>
                                <a:lnTo>
                                  <a:pt x="6096" y="443484"/>
                                </a:lnTo>
                                <a:lnTo>
                                  <a:pt x="6096" y="6108"/>
                                </a:lnTo>
                                <a:lnTo>
                                  <a:pt x="0" y="6108"/>
                                </a:lnTo>
                                <a:lnTo>
                                  <a:pt x="0" y="443484"/>
                                </a:lnTo>
                                <a:lnTo>
                                  <a:pt x="0" y="583692"/>
                                </a:lnTo>
                                <a:lnTo>
                                  <a:pt x="0" y="864108"/>
                                </a:lnTo>
                                <a:lnTo>
                                  <a:pt x="0" y="870204"/>
                                </a:lnTo>
                                <a:lnTo>
                                  <a:pt x="6096" y="870204"/>
                                </a:lnTo>
                                <a:lnTo>
                                  <a:pt x="6217602" y="870204"/>
                                </a:lnTo>
                                <a:lnTo>
                                  <a:pt x="6217602" y="864108"/>
                                </a:lnTo>
                                <a:lnTo>
                                  <a:pt x="6217602" y="583692"/>
                                </a:lnTo>
                                <a:lnTo>
                                  <a:pt x="6217602" y="443484"/>
                                </a:lnTo>
                                <a:lnTo>
                                  <a:pt x="6217602" y="6108"/>
                                </a:lnTo>
                                <a:close/>
                              </a:path>
                              <a:path w="6217920" h="870585">
                                <a:moveTo>
                                  <a:pt x="6217602" y="0"/>
                                </a:moveTo>
                                <a:lnTo>
                                  <a:pt x="6217602" y="0"/>
                                </a:lnTo>
                                <a:lnTo>
                                  <a:pt x="0" y="0"/>
                                </a:lnTo>
                                <a:lnTo>
                                  <a:pt x="0" y="6096"/>
                                </a:lnTo>
                                <a:lnTo>
                                  <a:pt x="6217602" y="6096"/>
                                </a:lnTo>
                                <a:lnTo>
                                  <a:pt x="6217602" y="0"/>
                                </a:lnTo>
                                <a:close/>
                              </a:path>
                            </a:pathLst>
                          </a:custGeom>
                          <a:solidFill>
                            <a:srgbClr val="000000"/>
                          </a:solidFill>
                        </wps:spPr>
                        <wps:bodyPr wrap="square" lIns="0" tIns="0" rIns="0" bIns="0" rtlCol="0">
                          <a:prstTxWarp prst="textNoShape">
                            <a:avLst/>
                          </a:prstTxWarp>
                          <a:noAutofit/>
                        </wps:bodyPr>
                      </wps:wsp>
                      <wps:wsp>
                        <wps:cNvPr id="46" name="Textbox 46"/>
                        <wps:cNvSpPr txBox="1"/>
                        <wps:spPr>
                          <a:xfrm>
                            <a:off x="71627" y="9303"/>
                            <a:ext cx="705485" cy="267970"/>
                          </a:xfrm>
                          <a:prstGeom prst="rect">
                            <a:avLst/>
                          </a:prstGeom>
                        </wps:spPr>
                        <wps:txbx>
                          <w:txbxContent>
                            <w:p>
                              <w:pPr>
                                <w:spacing w:line="256" w:lineRule="auto" w:before="0"/>
                                <w:ind w:left="0" w:right="13" w:firstLine="0"/>
                                <w:jc w:val="left"/>
                                <w:rPr>
                                  <w:sz w:val="18"/>
                                </w:rPr>
                              </w:pPr>
                              <w:r>
                                <w:rPr>
                                  <w:sz w:val="18"/>
                                </w:rPr>
                                <w:t>Číslo</w:t>
                              </w:r>
                              <w:r>
                                <w:rPr>
                                  <w:spacing w:val="-13"/>
                                  <w:sz w:val="18"/>
                                </w:rPr>
                                <w:t> </w:t>
                              </w:r>
                              <w:r>
                                <w:rPr>
                                  <w:sz w:val="18"/>
                                </w:rPr>
                                <w:t>jednací: Spis.</w:t>
                              </w:r>
                              <w:r>
                                <w:rPr>
                                  <w:spacing w:val="-4"/>
                                  <w:sz w:val="18"/>
                                </w:rPr>
                                <w:t> </w:t>
                              </w:r>
                              <w:r>
                                <w:rPr>
                                  <w:spacing w:val="-2"/>
                                  <w:sz w:val="18"/>
                                </w:rPr>
                                <w:t>značka:</w:t>
                              </w:r>
                            </w:p>
                          </w:txbxContent>
                        </wps:txbx>
                        <wps:bodyPr wrap="square" lIns="0" tIns="0" rIns="0" bIns="0" rtlCol="0">
                          <a:noAutofit/>
                        </wps:bodyPr>
                      </wps:wsp>
                      <wps:wsp>
                        <wps:cNvPr id="47" name="Textbox 47"/>
                        <wps:cNvSpPr txBox="1"/>
                        <wps:spPr>
                          <a:xfrm>
                            <a:off x="1220673" y="9303"/>
                            <a:ext cx="1499870" cy="267970"/>
                          </a:xfrm>
                          <a:prstGeom prst="rect">
                            <a:avLst/>
                          </a:prstGeom>
                        </wps:spPr>
                        <wps:txbx>
                          <w:txbxContent>
                            <w:p>
                              <w:pPr>
                                <w:spacing w:line="256" w:lineRule="auto" w:before="0"/>
                                <w:ind w:left="0" w:right="18" w:firstLine="0"/>
                                <w:jc w:val="left"/>
                                <w:rPr>
                                  <w:sz w:val="18"/>
                                </w:rPr>
                              </w:pPr>
                              <w:r>
                                <w:rPr>
                                  <w:spacing w:val="-2"/>
                                  <w:sz w:val="18"/>
                                </w:rPr>
                                <w:t>MUNJ-62906/2024/OŽP-Schi S-MUNJ-11643/2024/OŽP</w:t>
                              </w:r>
                            </w:p>
                          </w:txbxContent>
                        </wps:txbx>
                        <wps:bodyPr wrap="square" lIns="0" tIns="0" rIns="0" bIns="0" rtlCol="0">
                          <a:noAutofit/>
                        </wps:bodyPr>
                      </wps:wsp>
                      <wps:wsp>
                        <wps:cNvPr id="48" name="Textbox 48"/>
                        <wps:cNvSpPr txBox="1"/>
                        <wps:spPr>
                          <a:xfrm>
                            <a:off x="71627" y="446691"/>
                            <a:ext cx="452755" cy="267970"/>
                          </a:xfrm>
                          <a:prstGeom prst="rect">
                            <a:avLst/>
                          </a:prstGeom>
                        </wps:spPr>
                        <wps:txbx>
                          <w:txbxContent>
                            <w:p>
                              <w:pPr>
                                <w:spacing w:line="201" w:lineRule="exact" w:before="0"/>
                                <w:ind w:left="0" w:right="0" w:firstLine="0"/>
                                <w:jc w:val="left"/>
                                <w:rPr>
                                  <w:sz w:val="18"/>
                                </w:rPr>
                              </w:pPr>
                              <w:r>
                                <w:rPr>
                                  <w:spacing w:val="-2"/>
                                  <w:sz w:val="18"/>
                                </w:rPr>
                                <w:t>Vyřizuje:</w:t>
                              </w:r>
                            </w:p>
                            <w:p>
                              <w:pPr>
                                <w:spacing w:before="14"/>
                                <w:ind w:left="0" w:right="0" w:firstLine="0"/>
                                <w:jc w:val="left"/>
                                <w:rPr>
                                  <w:sz w:val="18"/>
                                </w:rPr>
                              </w:pPr>
                              <w:r>
                                <w:rPr>
                                  <w:spacing w:val="-2"/>
                                  <w:sz w:val="18"/>
                                </w:rPr>
                                <w:t>Funkce:</w:t>
                              </w:r>
                            </w:p>
                          </w:txbxContent>
                        </wps:txbx>
                        <wps:bodyPr wrap="square" lIns="0" tIns="0" rIns="0" bIns="0" rtlCol="0">
                          <a:noAutofit/>
                        </wps:bodyPr>
                      </wps:wsp>
                      <wps:wsp>
                        <wps:cNvPr id="49" name="Textbox 49"/>
                        <wps:cNvSpPr txBox="1"/>
                        <wps:spPr>
                          <a:xfrm>
                            <a:off x="1220673" y="446691"/>
                            <a:ext cx="1734820" cy="408305"/>
                          </a:xfrm>
                          <a:prstGeom prst="rect">
                            <a:avLst/>
                          </a:prstGeom>
                        </wps:spPr>
                        <wps:txbx>
                          <w:txbxContent>
                            <w:p>
                              <w:pPr>
                                <w:spacing w:line="201" w:lineRule="exact" w:before="0"/>
                                <w:ind w:left="0" w:right="0" w:firstLine="0"/>
                                <w:jc w:val="left"/>
                                <w:rPr>
                                  <w:sz w:val="18"/>
                                </w:rPr>
                              </w:pPr>
                              <w:r>
                                <w:rPr>
                                  <w:sz w:val="18"/>
                                </w:rPr>
                                <w:t>Mgr.</w:t>
                              </w:r>
                              <w:r>
                                <w:rPr>
                                  <w:spacing w:val="-2"/>
                                  <w:sz w:val="18"/>
                                </w:rPr>
                                <w:t> </w:t>
                              </w:r>
                              <w:r>
                                <w:rPr>
                                  <w:sz w:val="18"/>
                                </w:rPr>
                                <w:t>Jiří</w:t>
                              </w:r>
                              <w:r>
                                <w:rPr>
                                  <w:spacing w:val="2"/>
                                  <w:sz w:val="18"/>
                                </w:rPr>
                                <w:t> </w:t>
                              </w:r>
                              <w:r>
                                <w:rPr>
                                  <w:spacing w:val="-2"/>
                                  <w:sz w:val="18"/>
                                </w:rPr>
                                <w:t>Schindler</w:t>
                              </w:r>
                            </w:p>
                            <w:p>
                              <w:pPr>
                                <w:spacing w:before="14"/>
                                <w:ind w:left="0" w:right="0" w:firstLine="0"/>
                                <w:jc w:val="left"/>
                                <w:rPr>
                                  <w:sz w:val="18"/>
                                </w:rPr>
                              </w:pPr>
                              <w:r>
                                <w:rPr>
                                  <w:sz w:val="18"/>
                                </w:rPr>
                                <w:t>lesní</w:t>
                              </w:r>
                              <w:r>
                                <w:rPr>
                                  <w:spacing w:val="-4"/>
                                  <w:sz w:val="18"/>
                                </w:rPr>
                                <w:t> </w:t>
                              </w:r>
                              <w:r>
                                <w:rPr>
                                  <w:sz w:val="18"/>
                                </w:rPr>
                                <w:t>hospodářství</w:t>
                              </w:r>
                              <w:r>
                                <w:rPr>
                                  <w:spacing w:val="-4"/>
                                  <w:sz w:val="18"/>
                                </w:rPr>
                                <w:t> </w:t>
                              </w:r>
                              <w:r>
                                <w:rPr>
                                  <w:sz w:val="18"/>
                                </w:rPr>
                                <w:t>(státní</w:t>
                              </w:r>
                              <w:r>
                                <w:rPr>
                                  <w:spacing w:val="-5"/>
                                  <w:sz w:val="18"/>
                                </w:rPr>
                                <w:t> </w:t>
                              </w:r>
                              <w:r>
                                <w:rPr>
                                  <w:spacing w:val="-2"/>
                                  <w:sz w:val="18"/>
                                </w:rPr>
                                <w:t>správa),</w:t>
                              </w:r>
                            </w:p>
                            <w:p>
                              <w:pPr>
                                <w:spacing w:before="13"/>
                                <w:ind w:left="0" w:right="0" w:firstLine="0"/>
                                <w:jc w:val="left"/>
                                <w:rPr>
                                  <w:sz w:val="18"/>
                                </w:rPr>
                              </w:pPr>
                              <w:r>
                                <w:rPr>
                                  <w:spacing w:val="-2"/>
                                  <w:sz w:val="18"/>
                                </w:rPr>
                                <w:t>myslivost</w:t>
                              </w:r>
                            </w:p>
                          </w:txbxContent>
                        </wps:txbx>
                        <wps:bodyPr wrap="square" lIns="0" tIns="0" rIns="0" bIns="0" rtlCol="0">
                          <a:noAutofit/>
                        </wps:bodyPr>
                      </wps:wsp>
                    </wpg:wgp>
                  </a:graphicData>
                </a:graphic>
              </wp:inline>
            </w:drawing>
          </mc:Choice>
          <mc:Fallback>
            <w:pict>
              <v:group style="width:489.6pt;height:68.55pt;mso-position-horizontal-relative:char;mso-position-vertical-relative:line" id="docshapegroup37" coordorigin="0,0" coordsize="9792,1371">
                <v:shape style="position:absolute;left:0;top:0;width:9792;height:1371" id="docshape38" coordorigin="0,0" coordsize="9792,1371" path="m9792,10l9782,10,9782,698,9782,919,9782,1361,5216,1361,5211,1361,5202,1361,1814,1361,1810,1361,1800,1361,10,1361,10,919,10,698,10,10,0,10,0,698,0,919,0,1361,0,1370,10,1370,1800,1370,1810,1370,1814,1370,5202,1370,5211,1370,5216,1370,9782,1370,9792,1370,9792,1361,9792,919,9792,698,9792,10xm9792,0l9782,0,5226,0,5216,0,1824,0,1814,0,1814,0,10,0,0,0,0,10,10,10,1814,10,1814,10,1824,10,5216,10,5226,10,9782,10,9792,10,9792,0xe" filled="true" fillcolor="#000000" stroked="false">
                  <v:path arrowok="t"/>
                  <v:fill type="solid"/>
                </v:shape>
                <v:shape style="position:absolute;left:112;top:14;width:1111;height:422" type="#_x0000_t202" id="docshape39" filled="false" stroked="false">
                  <v:textbox inset="0,0,0,0">
                    <w:txbxContent>
                      <w:p>
                        <w:pPr>
                          <w:spacing w:line="256" w:lineRule="auto" w:before="0"/>
                          <w:ind w:left="0" w:right="13" w:firstLine="0"/>
                          <w:jc w:val="left"/>
                          <w:rPr>
                            <w:sz w:val="18"/>
                          </w:rPr>
                        </w:pPr>
                        <w:r>
                          <w:rPr>
                            <w:sz w:val="18"/>
                          </w:rPr>
                          <w:t>Číslo</w:t>
                        </w:r>
                        <w:r>
                          <w:rPr>
                            <w:spacing w:val="-13"/>
                            <w:sz w:val="18"/>
                          </w:rPr>
                          <w:t> </w:t>
                        </w:r>
                        <w:r>
                          <w:rPr>
                            <w:sz w:val="18"/>
                          </w:rPr>
                          <w:t>jednací: Spis.</w:t>
                        </w:r>
                        <w:r>
                          <w:rPr>
                            <w:spacing w:val="-4"/>
                            <w:sz w:val="18"/>
                          </w:rPr>
                          <w:t> </w:t>
                        </w:r>
                        <w:r>
                          <w:rPr>
                            <w:spacing w:val="-2"/>
                            <w:sz w:val="18"/>
                          </w:rPr>
                          <w:t>značka:</w:t>
                        </w:r>
                      </w:p>
                    </w:txbxContent>
                  </v:textbox>
                  <w10:wrap type="none"/>
                </v:shape>
                <v:shape style="position:absolute;left:1922;top:14;width:2362;height:422" type="#_x0000_t202" id="docshape40" filled="false" stroked="false">
                  <v:textbox inset="0,0,0,0">
                    <w:txbxContent>
                      <w:p>
                        <w:pPr>
                          <w:spacing w:line="256" w:lineRule="auto" w:before="0"/>
                          <w:ind w:left="0" w:right="18" w:firstLine="0"/>
                          <w:jc w:val="left"/>
                          <w:rPr>
                            <w:sz w:val="18"/>
                          </w:rPr>
                        </w:pPr>
                        <w:r>
                          <w:rPr>
                            <w:spacing w:val="-2"/>
                            <w:sz w:val="18"/>
                          </w:rPr>
                          <w:t>MUNJ-62906/2024/OŽP-Schi S-MUNJ-11643/2024/OŽP</w:t>
                        </w:r>
                      </w:p>
                    </w:txbxContent>
                  </v:textbox>
                  <w10:wrap type="none"/>
                </v:shape>
                <v:shape style="position:absolute;left:112;top:703;width:713;height:422" type="#_x0000_t202" id="docshape41" filled="false" stroked="false">
                  <v:textbox inset="0,0,0,0">
                    <w:txbxContent>
                      <w:p>
                        <w:pPr>
                          <w:spacing w:line="201" w:lineRule="exact" w:before="0"/>
                          <w:ind w:left="0" w:right="0" w:firstLine="0"/>
                          <w:jc w:val="left"/>
                          <w:rPr>
                            <w:sz w:val="18"/>
                          </w:rPr>
                        </w:pPr>
                        <w:r>
                          <w:rPr>
                            <w:spacing w:val="-2"/>
                            <w:sz w:val="18"/>
                          </w:rPr>
                          <w:t>Vyřizuje:</w:t>
                        </w:r>
                      </w:p>
                      <w:p>
                        <w:pPr>
                          <w:spacing w:before="14"/>
                          <w:ind w:left="0" w:right="0" w:firstLine="0"/>
                          <w:jc w:val="left"/>
                          <w:rPr>
                            <w:sz w:val="18"/>
                          </w:rPr>
                        </w:pPr>
                        <w:r>
                          <w:rPr>
                            <w:spacing w:val="-2"/>
                            <w:sz w:val="18"/>
                          </w:rPr>
                          <w:t>Funkce:</w:t>
                        </w:r>
                      </w:p>
                    </w:txbxContent>
                  </v:textbox>
                  <w10:wrap type="none"/>
                </v:shape>
                <v:shape style="position:absolute;left:1922;top:703;width:2732;height:643" type="#_x0000_t202" id="docshape42" filled="false" stroked="false">
                  <v:textbox inset="0,0,0,0">
                    <w:txbxContent>
                      <w:p>
                        <w:pPr>
                          <w:spacing w:line="201" w:lineRule="exact" w:before="0"/>
                          <w:ind w:left="0" w:right="0" w:firstLine="0"/>
                          <w:jc w:val="left"/>
                          <w:rPr>
                            <w:sz w:val="18"/>
                          </w:rPr>
                        </w:pPr>
                        <w:r>
                          <w:rPr>
                            <w:sz w:val="18"/>
                          </w:rPr>
                          <w:t>Mgr.</w:t>
                        </w:r>
                        <w:r>
                          <w:rPr>
                            <w:spacing w:val="-2"/>
                            <w:sz w:val="18"/>
                          </w:rPr>
                          <w:t> </w:t>
                        </w:r>
                        <w:r>
                          <w:rPr>
                            <w:sz w:val="18"/>
                          </w:rPr>
                          <w:t>Jiří</w:t>
                        </w:r>
                        <w:r>
                          <w:rPr>
                            <w:spacing w:val="2"/>
                            <w:sz w:val="18"/>
                          </w:rPr>
                          <w:t> </w:t>
                        </w:r>
                        <w:r>
                          <w:rPr>
                            <w:spacing w:val="-2"/>
                            <w:sz w:val="18"/>
                          </w:rPr>
                          <w:t>Schindler</w:t>
                        </w:r>
                      </w:p>
                      <w:p>
                        <w:pPr>
                          <w:spacing w:before="14"/>
                          <w:ind w:left="0" w:right="0" w:firstLine="0"/>
                          <w:jc w:val="left"/>
                          <w:rPr>
                            <w:sz w:val="18"/>
                          </w:rPr>
                        </w:pPr>
                        <w:r>
                          <w:rPr>
                            <w:sz w:val="18"/>
                          </w:rPr>
                          <w:t>lesní</w:t>
                        </w:r>
                        <w:r>
                          <w:rPr>
                            <w:spacing w:val="-4"/>
                            <w:sz w:val="18"/>
                          </w:rPr>
                          <w:t> </w:t>
                        </w:r>
                        <w:r>
                          <w:rPr>
                            <w:sz w:val="18"/>
                          </w:rPr>
                          <w:t>hospodářství</w:t>
                        </w:r>
                        <w:r>
                          <w:rPr>
                            <w:spacing w:val="-4"/>
                            <w:sz w:val="18"/>
                          </w:rPr>
                          <w:t> </w:t>
                        </w:r>
                        <w:r>
                          <w:rPr>
                            <w:sz w:val="18"/>
                          </w:rPr>
                          <w:t>(státní</w:t>
                        </w:r>
                        <w:r>
                          <w:rPr>
                            <w:spacing w:val="-5"/>
                            <w:sz w:val="18"/>
                          </w:rPr>
                          <w:t> </w:t>
                        </w:r>
                        <w:r>
                          <w:rPr>
                            <w:spacing w:val="-2"/>
                            <w:sz w:val="18"/>
                          </w:rPr>
                          <w:t>správa),</w:t>
                        </w:r>
                      </w:p>
                      <w:p>
                        <w:pPr>
                          <w:spacing w:before="13"/>
                          <w:ind w:left="0" w:right="0" w:firstLine="0"/>
                          <w:jc w:val="left"/>
                          <w:rPr>
                            <w:sz w:val="18"/>
                          </w:rPr>
                        </w:pPr>
                        <w:r>
                          <w:rPr>
                            <w:spacing w:val="-2"/>
                            <w:sz w:val="18"/>
                          </w:rPr>
                          <w:t>myslivost</w:t>
                        </w:r>
                      </w:p>
                    </w:txbxContent>
                  </v:textbox>
                  <w10:wrap type="none"/>
                </v:shape>
              </v:group>
            </w:pict>
          </mc:Fallback>
        </mc:AlternateContent>
      </w:r>
      <w:r>
        <w:rPr>
          <w:sz w:val="20"/>
        </w:rPr>
      </w:r>
    </w:p>
    <w:p>
      <w:pPr>
        <w:pStyle w:val="BodyText"/>
        <w:spacing w:before="16"/>
        <w:ind w:left="0"/>
      </w:pPr>
    </w:p>
    <w:p>
      <w:pPr>
        <w:spacing w:line="252" w:lineRule="exact" w:before="0"/>
        <w:ind w:left="153" w:right="0" w:firstLine="0"/>
        <w:jc w:val="left"/>
        <w:rPr>
          <w:b/>
          <w:sz w:val="22"/>
        </w:rPr>
      </w:pPr>
      <w:r>
        <w:rPr>
          <w:b/>
          <w:sz w:val="22"/>
          <w:u w:val="single"/>
        </w:rPr>
        <w:t>Státní</w:t>
      </w:r>
      <w:r>
        <w:rPr>
          <w:b/>
          <w:spacing w:val="-4"/>
          <w:sz w:val="22"/>
          <w:u w:val="single"/>
        </w:rPr>
        <w:t> </w:t>
      </w:r>
      <w:r>
        <w:rPr>
          <w:b/>
          <w:sz w:val="22"/>
          <w:u w:val="single"/>
        </w:rPr>
        <w:t>správa</w:t>
      </w:r>
      <w:r>
        <w:rPr>
          <w:b/>
          <w:spacing w:val="-4"/>
          <w:sz w:val="22"/>
          <w:u w:val="single"/>
        </w:rPr>
        <w:t> </w:t>
      </w:r>
      <w:r>
        <w:rPr>
          <w:b/>
          <w:spacing w:val="-2"/>
          <w:sz w:val="22"/>
          <w:u w:val="single"/>
        </w:rPr>
        <w:t>myslivosti</w:t>
      </w:r>
    </w:p>
    <w:p>
      <w:pPr>
        <w:pStyle w:val="BodyText"/>
        <w:ind w:right="152"/>
        <w:jc w:val="both"/>
      </w:pPr>
      <w:r>
        <w:rPr/>
        <w:t>Městský úřad Nový Jičín, odbor životního prostředí jako orgán státní správy myslivosti (dále jen správní orgán) věcně a místně příslušný podle § 61 odst. 1 písm. c) zákona č. 128/2000 Sb., o obcích, ve znění pozdějších předpisů (obecní zřízení) a § 60 zákona č. 449/2001 Sb. o myslivosti (dále jen zákon o myslivosti) ve znění pozdějších předpisů k výše uvedenému záměru sděluje, že výše uvedeným záměrem nebudou dotčeny zájmy stanovené zákonem o myslivosti.</w:t>
      </w:r>
    </w:p>
    <w:p>
      <w:pPr>
        <w:pStyle w:val="Heading1"/>
      </w:pPr>
      <w:r>
        <w:rPr>
          <w:spacing w:val="-2"/>
        </w:rPr>
        <w:t>Odůvodnění:</w:t>
      </w:r>
    </w:p>
    <w:p>
      <w:pPr>
        <w:pStyle w:val="BodyText"/>
        <w:spacing w:before="2"/>
      </w:pPr>
      <w:r>
        <w:rPr/>
        <w:t>Předložená</w:t>
      </w:r>
      <w:r>
        <w:rPr>
          <w:spacing w:val="-3"/>
        </w:rPr>
        <w:t> </w:t>
      </w:r>
      <w:r>
        <w:rPr/>
        <w:t>dokumentace</w:t>
      </w:r>
      <w:r>
        <w:rPr>
          <w:spacing w:val="-3"/>
        </w:rPr>
        <w:t> </w:t>
      </w:r>
      <w:r>
        <w:rPr/>
        <w:t>neřeší</w:t>
      </w:r>
      <w:r>
        <w:rPr>
          <w:spacing w:val="-1"/>
        </w:rPr>
        <w:t> </w:t>
      </w:r>
      <w:r>
        <w:rPr/>
        <w:t>honební</w:t>
      </w:r>
      <w:r>
        <w:rPr>
          <w:spacing w:val="-1"/>
        </w:rPr>
        <w:t> </w:t>
      </w:r>
      <w:r>
        <w:rPr/>
        <w:t>pozemky,</w:t>
      </w:r>
      <w:r>
        <w:rPr>
          <w:spacing w:val="-4"/>
        </w:rPr>
        <w:t> </w:t>
      </w:r>
      <w:r>
        <w:rPr/>
        <w:t>jelikož</w:t>
      </w:r>
      <w:r>
        <w:rPr>
          <w:spacing w:val="-3"/>
        </w:rPr>
        <w:t> </w:t>
      </w:r>
      <w:r>
        <w:rPr/>
        <w:t>se</w:t>
      </w:r>
      <w:r>
        <w:rPr>
          <w:spacing w:val="-7"/>
        </w:rPr>
        <w:t> </w:t>
      </w:r>
      <w:r>
        <w:rPr/>
        <w:t>jedná</w:t>
      </w:r>
      <w:r>
        <w:rPr>
          <w:spacing w:val="-3"/>
        </w:rPr>
        <w:t> </w:t>
      </w:r>
      <w:r>
        <w:rPr/>
        <w:t>o</w:t>
      </w:r>
      <w:r>
        <w:rPr>
          <w:spacing w:val="-5"/>
        </w:rPr>
        <w:t> </w:t>
      </w:r>
      <w:r>
        <w:rPr/>
        <w:t>pozemky</w:t>
      </w:r>
      <w:r>
        <w:rPr>
          <w:spacing w:val="-4"/>
        </w:rPr>
        <w:t> </w:t>
      </w:r>
      <w:r>
        <w:rPr/>
        <w:t>zastavěného (zastavitelného) území.</w:t>
      </w:r>
    </w:p>
    <w:p>
      <w:pPr>
        <w:pStyle w:val="BodyText"/>
      </w:pPr>
      <w:r>
        <w:rPr/>
        <w:t>Z</w:t>
      </w:r>
      <w:r>
        <w:rPr>
          <w:spacing w:val="-5"/>
        </w:rPr>
        <w:t> </w:t>
      </w:r>
      <w:r>
        <w:rPr/>
        <w:t>hlediska</w:t>
      </w:r>
      <w:r>
        <w:rPr>
          <w:spacing w:val="-5"/>
        </w:rPr>
        <w:t> </w:t>
      </w:r>
      <w:r>
        <w:rPr/>
        <w:t>zákona</w:t>
      </w:r>
      <w:r>
        <w:rPr>
          <w:spacing w:val="-8"/>
        </w:rPr>
        <w:t> </w:t>
      </w:r>
      <w:r>
        <w:rPr/>
        <w:t>o</w:t>
      </w:r>
      <w:r>
        <w:rPr>
          <w:spacing w:val="-6"/>
        </w:rPr>
        <w:t> </w:t>
      </w:r>
      <w:r>
        <w:rPr/>
        <w:t>myslivosti</w:t>
      </w:r>
      <w:r>
        <w:rPr>
          <w:spacing w:val="-5"/>
        </w:rPr>
        <w:t> </w:t>
      </w:r>
      <w:r>
        <w:rPr/>
        <w:t>lze</w:t>
      </w:r>
      <w:r>
        <w:rPr>
          <w:spacing w:val="-5"/>
        </w:rPr>
        <w:t> </w:t>
      </w:r>
      <w:r>
        <w:rPr/>
        <w:t>záměr</w:t>
      </w:r>
      <w:r>
        <w:rPr>
          <w:spacing w:val="-5"/>
        </w:rPr>
        <w:t> </w:t>
      </w:r>
      <w:r>
        <w:rPr>
          <w:spacing w:val="-2"/>
        </w:rPr>
        <w:t>realizovat.</w:t>
      </w:r>
    </w:p>
    <w:p>
      <w:pPr>
        <w:pStyle w:val="Heading1"/>
        <w:spacing w:before="119"/>
        <w:ind w:right="7096"/>
      </w:pPr>
      <w:r>
        <w:rPr>
          <w:u w:val="single"/>
        </w:rPr>
        <w:t>Státní</w:t>
      </w:r>
      <w:r>
        <w:rPr>
          <w:spacing w:val="-15"/>
          <w:u w:val="single"/>
        </w:rPr>
        <w:t> </w:t>
      </w:r>
      <w:r>
        <w:rPr>
          <w:u w:val="single"/>
        </w:rPr>
        <w:t>správa</w:t>
      </w:r>
      <w:r>
        <w:rPr>
          <w:spacing w:val="-16"/>
          <w:u w:val="single"/>
        </w:rPr>
        <w:t> </w:t>
      </w:r>
      <w:r>
        <w:rPr>
          <w:u w:val="single"/>
        </w:rPr>
        <w:t>lesů</w:t>
      </w:r>
      <w:r>
        <w:rPr>
          <w:u w:val="none"/>
        </w:rPr>
        <w:t> Závazná část:</w:t>
      </w:r>
    </w:p>
    <w:p>
      <w:pPr>
        <w:pStyle w:val="BodyText"/>
        <w:spacing w:before="1"/>
        <w:ind w:right="150"/>
        <w:jc w:val="both"/>
      </w:pPr>
      <w:r>
        <w:rPr/>
        <w:t>Městský úřad Nový Jičín, odbor životního prostředí, jako orgán státní správy lesů, věcně a místně příslušný podle ustanovení § 61 odst. 1) písm. c) zákona č. 128/2000 Sb., o obcích (obecní</w:t>
      </w:r>
      <w:r>
        <w:rPr>
          <w:spacing w:val="40"/>
        </w:rPr>
        <w:t> </w:t>
      </w:r>
      <w:r>
        <w:rPr/>
        <w:t>zřízení) a podle § 48 odst. 2 písm. c) zákona č. 289/l995 Sb., o lesích a o změně a doplnění některých zákonů, v platném znění (dále jen lesní zákon) </w:t>
      </w:r>
      <w:r>
        <w:rPr>
          <w:b/>
        </w:rPr>
        <w:t>vydává </w:t>
      </w:r>
      <w:r>
        <w:rPr/>
        <w:t>podle ustanovení § 14 odst. 2 lesního zákona,</w:t>
      </w:r>
      <w:r>
        <w:rPr>
          <w:spacing w:val="40"/>
        </w:rPr>
        <w:t> </w:t>
      </w:r>
      <w:r>
        <w:rPr/>
        <w:t>souhlas</w:t>
      </w:r>
      <w:r>
        <w:rPr>
          <w:spacing w:val="40"/>
        </w:rPr>
        <w:t> </w:t>
      </w:r>
      <w:r>
        <w:rPr/>
        <w:t>s ohlášením stavby pro záměr</w:t>
      </w:r>
    </w:p>
    <w:p>
      <w:pPr>
        <w:pStyle w:val="BodyText"/>
        <w:spacing w:before="252"/>
        <w:ind w:left="215"/>
      </w:pPr>
      <w:r>
        <w:rPr/>
        <w:t>„STAVEBNÍ</w:t>
      </w:r>
      <w:r>
        <w:rPr>
          <w:spacing w:val="53"/>
          <w:w w:val="150"/>
        </w:rPr>
        <w:t> </w:t>
      </w:r>
      <w:r>
        <w:rPr/>
        <w:t>ÚPRAVY</w:t>
      </w:r>
      <w:r>
        <w:rPr>
          <w:spacing w:val="52"/>
          <w:w w:val="150"/>
        </w:rPr>
        <w:t> </w:t>
      </w:r>
      <w:r>
        <w:rPr/>
        <w:t>VEŘEJNÝCH</w:t>
      </w:r>
      <w:r>
        <w:rPr>
          <w:spacing w:val="52"/>
          <w:w w:val="150"/>
        </w:rPr>
        <w:t> </w:t>
      </w:r>
      <w:r>
        <w:rPr/>
        <w:t>TOALET</w:t>
      </w:r>
      <w:r>
        <w:rPr>
          <w:spacing w:val="54"/>
          <w:w w:val="150"/>
        </w:rPr>
        <w:t> </w:t>
      </w:r>
      <w:r>
        <w:rPr/>
        <w:t>SKALKY</w:t>
      </w:r>
      <w:r>
        <w:rPr>
          <w:spacing w:val="52"/>
          <w:w w:val="150"/>
        </w:rPr>
        <w:t> </w:t>
      </w:r>
      <w:r>
        <w:rPr/>
        <w:t>2280/99,</w:t>
      </w:r>
      <w:r>
        <w:rPr>
          <w:spacing w:val="53"/>
          <w:w w:val="150"/>
        </w:rPr>
        <w:t> </w:t>
      </w:r>
      <w:r>
        <w:rPr/>
        <w:t>741</w:t>
      </w:r>
      <w:r>
        <w:rPr>
          <w:spacing w:val="53"/>
          <w:w w:val="150"/>
        </w:rPr>
        <w:t> </w:t>
      </w:r>
      <w:r>
        <w:rPr/>
        <w:t>01</w:t>
      </w:r>
      <w:r>
        <w:rPr>
          <w:spacing w:val="53"/>
          <w:w w:val="150"/>
        </w:rPr>
        <w:t> </w:t>
      </w:r>
      <w:r>
        <w:rPr/>
        <w:t>NOVÝ</w:t>
      </w:r>
      <w:r>
        <w:rPr>
          <w:spacing w:val="51"/>
          <w:w w:val="150"/>
        </w:rPr>
        <w:t> </w:t>
      </w:r>
      <w:r>
        <w:rPr/>
        <w:t>JIČÍN“</w:t>
      </w:r>
      <w:r>
        <w:rPr>
          <w:spacing w:val="60"/>
          <w:w w:val="150"/>
        </w:rPr>
        <w:t> </w:t>
      </w:r>
      <w:r>
        <w:rPr>
          <w:spacing w:val="-5"/>
        </w:rPr>
        <w:t>na</w:t>
      </w:r>
    </w:p>
    <w:p>
      <w:pPr>
        <w:pStyle w:val="BodyText"/>
        <w:spacing w:before="2"/>
      </w:pPr>
      <w:r>
        <w:rPr/>
        <w:t>parcelním</w:t>
      </w:r>
      <w:r>
        <w:rPr>
          <w:spacing w:val="-9"/>
        </w:rPr>
        <w:t> </w:t>
      </w:r>
      <w:r>
        <w:rPr/>
        <w:t>čísle</w:t>
      </w:r>
      <w:r>
        <w:rPr>
          <w:spacing w:val="-6"/>
        </w:rPr>
        <w:t> </w:t>
      </w:r>
      <w:r>
        <w:rPr/>
        <w:t>st.</w:t>
      </w:r>
      <w:r>
        <w:rPr>
          <w:spacing w:val="-7"/>
        </w:rPr>
        <w:t> </w:t>
      </w:r>
      <w:r>
        <w:rPr/>
        <w:t>1714,761/2</w:t>
      </w:r>
      <w:r>
        <w:rPr>
          <w:spacing w:val="-5"/>
        </w:rPr>
        <w:t> </w:t>
      </w:r>
      <w:r>
        <w:rPr/>
        <w:t>v</w:t>
      </w:r>
      <w:r>
        <w:rPr>
          <w:spacing w:val="-8"/>
        </w:rPr>
        <w:t> </w:t>
      </w:r>
      <w:r>
        <w:rPr/>
        <w:t>katastrálním</w:t>
      </w:r>
      <w:r>
        <w:rPr>
          <w:spacing w:val="-5"/>
        </w:rPr>
        <w:t> </w:t>
      </w:r>
      <w:r>
        <w:rPr/>
        <w:t>území:</w:t>
      </w:r>
      <w:r>
        <w:rPr>
          <w:spacing w:val="-4"/>
        </w:rPr>
        <w:t> </w:t>
      </w:r>
      <w:r>
        <w:rPr/>
        <w:t>Nový</w:t>
      </w:r>
      <w:r>
        <w:rPr>
          <w:spacing w:val="-8"/>
        </w:rPr>
        <w:t> </w:t>
      </w:r>
      <w:r>
        <w:rPr/>
        <w:t>Jičín-Horní</w:t>
      </w:r>
      <w:r>
        <w:rPr>
          <w:spacing w:val="-4"/>
        </w:rPr>
        <w:t> </w:t>
      </w:r>
      <w:r>
        <w:rPr>
          <w:spacing w:val="-2"/>
        </w:rPr>
        <w:t>Předměstí</w:t>
      </w:r>
    </w:p>
    <w:p>
      <w:pPr>
        <w:pStyle w:val="Heading1"/>
        <w:spacing w:before="251"/>
      </w:pPr>
      <w:r>
        <w:rPr>
          <w:spacing w:val="-2"/>
        </w:rPr>
        <w:t>Odůvodnění:</w:t>
      </w:r>
    </w:p>
    <w:p>
      <w:pPr>
        <w:pStyle w:val="BodyText"/>
        <w:spacing w:before="1"/>
        <w:ind w:right="150"/>
        <w:jc w:val="both"/>
      </w:pPr>
      <w:r>
        <w:rPr/>
        <w:t>Městský úřad Nový Jičín, odbor životního prostředí, jako orgán státní správy lesů</w:t>
      </w:r>
      <w:r>
        <w:rPr>
          <w:spacing w:val="73"/>
        </w:rPr>
        <w:t> </w:t>
      </w:r>
      <w:r>
        <w:rPr/>
        <w:t>posoudil žádost o vydání koordinovaného závazného stanoviska včetně projektové dokumentace a bylo zjištěno,</w:t>
      </w:r>
      <w:r>
        <w:rPr>
          <w:spacing w:val="40"/>
        </w:rPr>
        <w:t> </w:t>
      </w:r>
      <w:r>
        <w:rPr/>
        <w:t>že záměr</w:t>
      </w:r>
      <w:r>
        <w:rPr>
          <w:spacing w:val="40"/>
        </w:rPr>
        <w:t> </w:t>
      </w:r>
      <w:r>
        <w:rPr/>
        <w:t>je umístěn ve vzdálenosti kratší jak 50 m vzdálenosti od lesních pozemků. Proto se správní orgán zabýval možným vlivem záměru na les a to možnost ovlivnění plnění funkcí lesa a ovlivnění možnosti ovlivnění trvalého hospodaření vněm.</w:t>
      </w:r>
    </w:p>
    <w:p>
      <w:pPr>
        <w:pStyle w:val="BodyText"/>
        <w:ind w:right="153"/>
        <w:jc w:val="both"/>
      </w:pPr>
      <w:r>
        <w:rPr/>
        <w:t>Správní</w:t>
      </w:r>
      <w:r>
        <w:rPr>
          <w:spacing w:val="40"/>
        </w:rPr>
        <w:t> </w:t>
      </w:r>
      <w:r>
        <w:rPr/>
        <w:t>orgán</w:t>
      </w:r>
      <w:r>
        <w:rPr>
          <w:spacing w:val="40"/>
        </w:rPr>
        <w:t> </w:t>
      </w:r>
      <w:r>
        <w:rPr/>
        <w:t>využil</w:t>
      </w:r>
      <w:r>
        <w:rPr>
          <w:spacing w:val="40"/>
        </w:rPr>
        <w:t> </w:t>
      </w:r>
      <w:r>
        <w:rPr/>
        <w:t>k</w:t>
      </w:r>
      <w:r>
        <w:rPr>
          <w:spacing w:val="-2"/>
        </w:rPr>
        <w:t> </w:t>
      </w:r>
      <w:r>
        <w:rPr/>
        <w:t>posouzení</w:t>
      </w:r>
      <w:r>
        <w:rPr>
          <w:spacing w:val="40"/>
        </w:rPr>
        <w:t> </w:t>
      </w:r>
      <w:r>
        <w:rPr/>
        <w:t>věci</w:t>
      </w:r>
      <w:r>
        <w:rPr>
          <w:spacing w:val="40"/>
        </w:rPr>
        <w:t> </w:t>
      </w:r>
      <w:r>
        <w:rPr/>
        <w:t>předloženou</w:t>
      </w:r>
      <w:r>
        <w:rPr>
          <w:spacing w:val="40"/>
        </w:rPr>
        <w:t> </w:t>
      </w:r>
      <w:r>
        <w:rPr/>
        <w:t>projektovou</w:t>
      </w:r>
      <w:r>
        <w:rPr>
          <w:spacing w:val="40"/>
        </w:rPr>
        <w:t> </w:t>
      </w:r>
      <w:r>
        <w:rPr/>
        <w:t>dokumentaci,</w:t>
      </w:r>
      <w:r>
        <w:rPr>
          <w:spacing w:val="40"/>
        </w:rPr>
        <w:t> </w:t>
      </w:r>
      <w:r>
        <w:rPr/>
        <w:t>ortofoto</w:t>
      </w:r>
      <w:r>
        <w:rPr>
          <w:spacing w:val="40"/>
        </w:rPr>
        <w:t> </w:t>
      </w:r>
      <w:r>
        <w:rPr/>
        <w:t>snímek</w:t>
      </w:r>
      <w:r>
        <w:rPr>
          <w:spacing w:val="80"/>
        </w:rPr>
        <w:t> </w:t>
      </w:r>
      <w:r>
        <w:rPr/>
        <w:t>z</w:t>
      </w:r>
      <w:r>
        <w:rPr>
          <w:spacing w:val="-1"/>
        </w:rPr>
        <w:t> </w:t>
      </w:r>
      <w:r>
        <w:rPr/>
        <w:t>informačního</w:t>
      </w:r>
      <w:r>
        <w:rPr>
          <w:spacing w:val="80"/>
        </w:rPr>
        <w:t> </w:t>
      </w:r>
      <w:r>
        <w:rPr/>
        <w:t>systému</w:t>
      </w:r>
      <w:r>
        <w:rPr>
          <w:spacing w:val="80"/>
        </w:rPr>
        <w:t> </w:t>
      </w:r>
      <w:r>
        <w:rPr/>
        <w:t>městského</w:t>
      </w:r>
      <w:r>
        <w:rPr>
          <w:spacing w:val="80"/>
        </w:rPr>
        <w:t> </w:t>
      </w:r>
      <w:r>
        <w:rPr/>
        <w:t>úřadu</w:t>
      </w:r>
      <w:r>
        <w:rPr>
          <w:spacing w:val="80"/>
        </w:rPr>
        <w:t> </w:t>
      </w:r>
      <w:r>
        <w:rPr/>
        <w:t>s údaji</w:t>
      </w:r>
      <w:r>
        <w:rPr>
          <w:spacing w:val="80"/>
        </w:rPr>
        <w:t> </w:t>
      </w:r>
      <w:r>
        <w:rPr/>
        <w:t>o</w:t>
      </w:r>
      <w:r>
        <w:rPr>
          <w:spacing w:val="80"/>
        </w:rPr>
        <w:t> </w:t>
      </w:r>
      <w:r>
        <w:rPr/>
        <w:t>parcelách,</w:t>
      </w:r>
      <w:r>
        <w:rPr>
          <w:spacing w:val="80"/>
        </w:rPr>
        <w:t> </w:t>
      </w:r>
      <w:r>
        <w:rPr/>
        <w:t>územně</w:t>
      </w:r>
      <w:r>
        <w:rPr>
          <w:spacing w:val="80"/>
        </w:rPr>
        <w:t> </w:t>
      </w:r>
      <w:r>
        <w:rPr/>
        <w:t>analytické</w:t>
      </w:r>
      <w:r>
        <w:rPr>
          <w:spacing w:val="80"/>
        </w:rPr>
        <w:t> </w:t>
      </w:r>
      <w:r>
        <w:rPr/>
        <w:t>podklady s vyznačením lesních pozemků, ochranných pásem lesů a parcel dotčených záměrem.</w:t>
      </w:r>
    </w:p>
    <w:p>
      <w:pPr>
        <w:pStyle w:val="BodyText"/>
        <w:ind w:right="148"/>
        <w:jc w:val="both"/>
      </w:pPr>
      <w:r>
        <w:rPr/>
        <w:t>Dle PD a ortofota bude stavba umístěna cca 10 m</w:t>
      </w:r>
      <w:r>
        <w:rPr>
          <w:spacing w:val="80"/>
        </w:rPr>
        <w:t> </w:t>
      </w:r>
      <w:r>
        <w:rPr/>
        <w:t>od lesního pozemků p.č. 761/2 v</w:t>
      </w:r>
      <w:r>
        <w:rPr>
          <w:spacing w:val="-3"/>
        </w:rPr>
        <w:t> </w:t>
      </w:r>
      <w:r>
        <w:rPr/>
        <w:t>k.ú. Nový Jičín-Horní Předměstí. Jedná se o</w:t>
      </w:r>
      <w:r>
        <w:rPr>
          <w:spacing w:val="40"/>
        </w:rPr>
        <w:t> </w:t>
      </w:r>
      <w:r>
        <w:rPr/>
        <w:t>úpravu stávajícího objektu s rozšířením zpevněných ploch. Po posouzení charakteru a umístění stavby 10 m od lesa správní orgán dospěl k</w:t>
      </w:r>
      <w:r>
        <w:rPr>
          <w:spacing w:val="-1"/>
        </w:rPr>
        <w:t> </w:t>
      </w:r>
      <w:r>
        <w:rPr/>
        <w:t>závěru, že se nepředpokládá omezení plnění funkcí lesa ani trvalého hospodaření na lesním pozemku. Na základě výše uvedených podkladů a posouzení správní orgán vydal souhlasné závazné</w:t>
      </w:r>
      <w:r>
        <w:rPr>
          <w:spacing w:val="40"/>
        </w:rPr>
        <w:t> </w:t>
      </w:r>
      <w:r>
        <w:rPr>
          <w:spacing w:val="-2"/>
        </w:rPr>
        <w:t>stanovisko.</w:t>
      </w:r>
    </w:p>
    <w:p>
      <w:pPr>
        <w:pStyle w:val="BodyText"/>
        <w:spacing w:before="252"/>
        <w:ind w:left="0"/>
      </w:pPr>
    </w:p>
    <w:p>
      <w:pPr>
        <w:spacing w:before="0" w:after="2"/>
        <w:ind w:left="153" w:right="0" w:firstLine="0"/>
        <w:jc w:val="left"/>
        <w:rPr>
          <w:sz w:val="22"/>
        </w:rPr>
      </w:pPr>
      <w:r>
        <w:rPr/>
        <w:drawing>
          <wp:anchor distT="0" distB="0" distL="0" distR="0" allowOverlap="1" layoutInCell="1" locked="0" behindDoc="1" simplePos="0" relativeHeight="487362560">
            <wp:simplePos x="0" y="0"/>
            <wp:positionH relativeFrom="page">
              <wp:posOffset>4086840</wp:posOffset>
            </wp:positionH>
            <wp:positionV relativeFrom="paragraph">
              <wp:posOffset>223760</wp:posOffset>
            </wp:positionV>
            <wp:extent cx="1799627" cy="371475"/>
            <wp:effectExtent l="0" t="0" r="0" b="0"/>
            <wp:wrapNone/>
            <wp:docPr id="50" name="Image 50"/>
            <wp:cNvGraphicFramePr>
              <a:graphicFrameLocks/>
            </wp:cNvGraphicFramePr>
            <a:graphic>
              <a:graphicData uri="http://schemas.openxmlformats.org/drawingml/2006/picture">
                <pic:pic>
                  <pic:nvPicPr>
                    <pic:cNvPr id="50" name="Image 50"/>
                    <pic:cNvPicPr/>
                  </pic:nvPicPr>
                  <pic:blipFill>
                    <a:blip r:embed="rId21" cstate="print"/>
                    <a:stretch>
                      <a:fillRect/>
                    </a:stretch>
                  </pic:blipFill>
                  <pic:spPr>
                    <a:xfrm>
                      <a:off x="0" y="0"/>
                      <a:ext cx="1799627" cy="371475"/>
                    </a:xfrm>
                    <a:prstGeom prst="rect">
                      <a:avLst/>
                    </a:prstGeom>
                  </pic:spPr>
                </pic:pic>
              </a:graphicData>
            </a:graphic>
          </wp:anchor>
        </w:drawing>
      </w:r>
      <w:r>
        <w:rPr>
          <w:sz w:val="22"/>
        </w:rPr>
        <w:t>Útvar:</w:t>
      </w:r>
      <w:r>
        <w:rPr>
          <w:spacing w:val="-5"/>
          <w:sz w:val="22"/>
        </w:rPr>
        <w:t> </w:t>
      </w:r>
      <w:r>
        <w:rPr>
          <w:b/>
          <w:sz w:val="22"/>
        </w:rPr>
        <w:t>Odbor</w:t>
      </w:r>
      <w:r>
        <w:rPr>
          <w:b/>
          <w:spacing w:val="-6"/>
          <w:sz w:val="22"/>
        </w:rPr>
        <w:t> </w:t>
      </w:r>
      <w:r>
        <w:rPr>
          <w:b/>
          <w:sz w:val="22"/>
        </w:rPr>
        <w:t>územního</w:t>
      </w:r>
      <w:r>
        <w:rPr>
          <w:b/>
          <w:spacing w:val="-7"/>
          <w:sz w:val="22"/>
        </w:rPr>
        <w:t> </w:t>
      </w:r>
      <w:r>
        <w:rPr>
          <w:b/>
          <w:sz w:val="22"/>
        </w:rPr>
        <w:t>plánování</w:t>
      </w:r>
      <w:r>
        <w:rPr>
          <w:b/>
          <w:spacing w:val="-3"/>
          <w:sz w:val="22"/>
        </w:rPr>
        <w:t> </w:t>
      </w:r>
      <w:r>
        <w:rPr>
          <w:b/>
          <w:sz w:val="22"/>
        </w:rPr>
        <w:t>a</w:t>
      </w:r>
      <w:r>
        <w:rPr>
          <w:b/>
          <w:spacing w:val="-6"/>
          <w:sz w:val="22"/>
        </w:rPr>
        <w:t> </w:t>
      </w:r>
      <w:r>
        <w:rPr>
          <w:b/>
          <w:sz w:val="22"/>
        </w:rPr>
        <w:t>stavebního</w:t>
      </w:r>
      <w:r>
        <w:rPr>
          <w:b/>
          <w:spacing w:val="-5"/>
          <w:sz w:val="22"/>
        </w:rPr>
        <w:t> </w:t>
      </w:r>
      <w:r>
        <w:rPr>
          <w:b/>
          <w:sz w:val="22"/>
        </w:rPr>
        <w:t>řádu</w:t>
      </w:r>
      <w:r>
        <w:rPr>
          <w:b/>
          <w:spacing w:val="-4"/>
          <w:sz w:val="22"/>
        </w:rPr>
        <w:t> </w:t>
      </w:r>
      <w:r>
        <w:rPr>
          <w:sz w:val="22"/>
        </w:rPr>
        <w:t>(referent</w:t>
      </w:r>
      <w:r>
        <w:rPr>
          <w:spacing w:val="-2"/>
          <w:sz w:val="22"/>
        </w:rPr>
        <w:t> </w:t>
      </w:r>
      <w:r>
        <w:rPr>
          <w:b/>
          <w:sz w:val="22"/>
        </w:rPr>
        <w:t>Bc.</w:t>
      </w:r>
      <w:r>
        <w:rPr>
          <w:b/>
          <w:spacing w:val="-2"/>
          <w:sz w:val="22"/>
        </w:rPr>
        <w:t> </w:t>
      </w:r>
      <w:r>
        <w:rPr>
          <w:b/>
          <w:sz w:val="22"/>
        </w:rPr>
        <w:t>Eva</w:t>
      </w:r>
      <w:r>
        <w:rPr>
          <w:b/>
          <w:spacing w:val="-6"/>
          <w:sz w:val="22"/>
        </w:rPr>
        <w:t> </w:t>
      </w:r>
      <w:r>
        <w:rPr>
          <w:b/>
          <w:spacing w:val="-2"/>
          <w:sz w:val="22"/>
        </w:rPr>
        <w:t>Slováčková</w:t>
      </w:r>
      <w:r>
        <w:rPr>
          <w:spacing w:val="-2"/>
          <w:sz w:val="22"/>
        </w:rPr>
        <w:t>)</w:t>
      </w:r>
    </w:p>
    <w:p>
      <w:pPr>
        <w:pStyle w:val="BodyText"/>
        <w:ind w:left="40"/>
        <w:rPr>
          <w:sz w:val="20"/>
        </w:rPr>
      </w:pPr>
      <w:r>
        <w:rPr>
          <w:sz w:val="20"/>
        </w:rPr>
        <mc:AlternateContent>
          <mc:Choice Requires="wps">
            <w:drawing>
              <wp:inline distT="0" distB="0" distL="0" distR="0">
                <wp:extent cx="6217920" cy="870585"/>
                <wp:effectExtent l="0" t="0" r="0" b="5715"/>
                <wp:docPr id="51" name="Group 51"/>
                <wp:cNvGraphicFramePr>
                  <a:graphicFrameLocks/>
                </wp:cNvGraphicFramePr>
                <a:graphic>
                  <a:graphicData uri="http://schemas.microsoft.com/office/word/2010/wordprocessingGroup">
                    <wpg:wgp>
                      <wpg:cNvPr id="51" name="Group 51"/>
                      <wpg:cNvGrpSpPr/>
                      <wpg:grpSpPr>
                        <a:xfrm>
                          <a:off x="0" y="0"/>
                          <a:ext cx="6217920" cy="870585"/>
                          <a:chExt cx="6217920" cy="870585"/>
                        </a:xfrm>
                      </wpg:grpSpPr>
                      <wps:wsp>
                        <wps:cNvPr id="52" name="Graphic 52"/>
                        <wps:cNvSpPr/>
                        <wps:spPr>
                          <a:xfrm>
                            <a:off x="0" y="12"/>
                            <a:ext cx="6217920" cy="870585"/>
                          </a:xfrm>
                          <a:custGeom>
                            <a:avLst/>
                            <a:gdLst/>
                            <a:ahLst/>
                            <a:cxnLst/>
                            <a:rect l="l" t="t" r="r" b="b"/>
                            <a:pathLst>
                              <a:path w="6217920" h="870585">
                                <a:moveTo>
                                  <a:pt x="6217602" y="443433"/>
                                </a:moveTo>
                                <a:lnTo>
                                  <a:pt x="6211519" y="443433"/>
                                </a:lnTo>
                                <a:lnTo>
                                  <a:pt x="6211519" y="583628"/>
                                </a:lnTo>
                                <a:lnTo>
                                  <a:pt x="6211519" y="864044"/>
                                </a:lnTo>
                                <a:lnTo>
                                  <a:pt x="6096" y="864044"/>
                                </a:lnTo>
                                <a:lnTo>
                                  <a:pt x="6096" y="583628"/>
                                </a:lnTo>
                                <a:lnTo>
                                  <a:pt x="6096" y="443433"/>
                                </a:lnTo>
                                <a:lnTo>
                                  <a:pt x="0" y="443433"/>
                                </a:lnTo>
                                <a:lnTo>
                                  <a:pt x="0" y="583628"/>
                                </a:lnTo>
                                <a:lnTo>
                                  <a:pt x="0" y="864044"/>
                                </a:lnTo>
                                <a:lnTo>
                                  <a:pt x="0" y="870140"/>
                                </a:lnTo>
                                <a:lnTo>
                                  <a:pt x="6096" y="870140"/>
                                </a:lnTo>
                                <a:lnTo>
                                  <a:pt x="1142949" y="870140"/>
                                </a:lnTo>
                                <a:lnTo>
                                  <a:pt x="6217602" y="870140"/>
                                </a:lnTo>
                                <a:lnTo>
                                  <a:pt x="6217602" y="864044"/>
                                </a:lnTo>
                                <a:lnTo>
                                  <a:pt x="6217602" y="583628"/>
                                </a:lnTo>
                                <a:lnTo>
                                  <a:pt x="6217602" y="443433"/>
                                </a:lnTo>
                                <a:close/>
                              </a:path>
                              <a:path w="6217920" h="870585">
                                <a:moveTo>
                                  <a:pt x="6217602" y="0"/>
                                </a:moveTo>
                                <a:lnTo>
                                  <a:pt x="6217602" y="0"/>
                                </a:lnTo>
                                <a:lnTo>
                                  <a:pt x="0" y="0"/>
                                </a:lnTo>
                                <a:lnTo>
                                  <a:pt x="0" y="6032"/>
                                </a:lnTo>
                                <a:lnTo>
                                  <a:pt x="0" y="443420"/>
                                </a:lnTo>
                                <a:lnTo>
                                  <a:pt x="6096" y="443420"/>
                                </a:lnTo>
                                <a:lnTo>
                                  <a:pt x="6096" y="6083"/>
                                </a:lnTo>
                                <a:lnTo>
                                  <a:pt x="1152093" y="6083"/>
                                </a:lnTo>
                                <a:lnTo>
                                  <a:pt x="1158189" y="6083"/>
                                </a:lnTo>
                                <a:lnTo>
                                  <a:pt x="3312236" y="6083"/>
                                </a:lnTo>
                                <a:lnTo>
                                  <a:pt x="3318332" y="6083"/>
                                </a:lnTo>
                                <a:lnTo>
                                  <a:pt x="6211519" y="6083"/>
                                </a:lnTo>
                                <a:lnTo>
                                  <a:pt x="6211519" y="443420"/>
                                </a:lnTo>
                                <a:lnTo>
                                  <a:pt x="6217602" y="443420"/>
                                </a:lnTo>
                                <a:lnTo>
                                  <a:pt x="6217602" y="6083"/>
                                </a:lnTo>
                                <a:lnTo>
                                  <a:pt x="6217602" y="0"/>
                                </a:lnTo>
                                <a:close/>
                              </a:path>
                            </a:pathLst>
                          </a:custGeom>
                          <a:solidFill>
                            <a:srgbClr val="000000"/>
                          </a:solidFill>
                        </wps:spPr>
                        <wps:bodyPr wrap="square" lIns="0" tIns="0" rIns="0" bIns="0" rtlCol="0">
                          <a:prstTxWarp prst="textNoShape">
                            <a:avLst/>
                          </a:prstTxWarp>
                          <a:noAutofit/>
                        </wps:bodyPr>
                      </wps:wsp>
                      <wps:wsp>
                        <wps:cNvPr id="53" name="Textbox 53"/>
                        <wps:cNvSpPr txBox="1"/>
                        <wps:spPr>
                          <a:xfrm>
                            <a:off x="71627" y="9302"/>
                            <a:ext cx="705485" cy="267970"/>
                          </a:xfrm>
                          <a:prstGeom prst="rect">
                            <a:avLst/>
                          </a:prstGeom>
                        </wps:spPr>
                        <wps:txbx>
                          <w:txbxContent>
                            <w:p>
                              <w:pPr>
                                <w:spacing w:line="256" w:lineRule="auto" w:before="0"/>
                                <w:ind w:left="0" w:right="13" w:firstLine="0"/>
                                <w:jc w:val="left"/>
                                <w:rPr>
                                  <w:sz w:val="18"/>
                                </w:rPr>
                              </w:pPr>
                              <w:r>
                                <w:rPr>
                                  <w:sz w:val="18"/>
                                </w:rPr>
                                <w:t>Číslo</w:t>
                              </w:r>
                              <w:r>
                                <w:rPr>
                                  <w:spacing w:val="-13"/>
                                  <w:sz w:val="18"/>
                                </w:rPr>
                                <w:t> </w:t>
                              </w:r>
                              <w:r>
                                <w:rPr>
                                  <w:sz w:val="18"/>
                                </w:rPr>
                                <w:t>jednací: Spis.</w:t>
                              </w:r>
                              <w:r>
                                <w:rPr>
                                  <w:spacing w:val="-4"/>
                                  <w:sz w:val="18"/>
                                </w:rPr>
                                <w:t> </w:t>
                              </w:r>
                              <w:r>
                                <w:rPr>
                                  <w:spacing w:val="-2"/>
                                  <w:sz w:val="18"/>
                                </w:rPr>
                                <w:t>značka:</w:t>
                              </w:r>
                            </w:p>
                          </w:txbxContent>
                        </wps:txbx>
                        <wps:bodyPr wrap="square" lIns="0" tIns="0" rIns="0" bIns="0" rtlCol="0">
                          <a:noAutofit/>
                        </wps:bodyPr>
                      </wps:wsp>
                      <wps:wsp>
                        <wps:cNvPr id="54" name="Textbox 54"/>
                        <wps:cNvSpPr txBox="1"/>
                        <wps:spPr>
                          <a:xfrm>
                            <a:off x="1220673" y="9302"/>
                            <a:ext cx="1462405" cy="267970"/>
                          </a:xfrm>
                          <a:prstGeom prst="rect">
                            <a:avLst/>
                          </a:prstGeom>
                        </wps:spPr>
                        <wps:txbx>
                          <w:txbxContent>
                            <w:p>
                              <w:pPr>
                                <w:spacing w:line="256" w:lineRule="auto" w:before="0"/>
                                <w:ind w:left="0" w:right="18" w:firstLine="0"/>
                                <w:jc w:val="left"/>
                                <w:rPr>
                                  <w:sz w:val="18"/>
                                </w:rPr>
                              </w:pPr>
                              <w:r>
                                <w:rPr>
                                  <w:spacing w:val="-2"/>
                                  <w:sz w:val="18"/>
                                </w:rPr>
                                <w:t>MUNJ-62452/2024/ÚPSŘ-Sl S-MUNJ-11643/2024/OŽP</w:t>
                              </w:r>
                            </w:p>
                          </w:txbxContent>
                        </wps:txbx>
                        <wps:bodyPr wrap="square" lIns="0" tIns="0" rIns="0" bIns="0" rtlCol="0">
                          <a:noAutofit/>
                        </wps:bodyPr>
                      </wps:wsp>
                      <wps:wsp>
                        <wps:cNvPr id="55" name="Textbox 55"/>
                        <wps:cNvSpPr txBox="1"/>
                        <wps:spPr>
                          <a:xfrm>
                            <a:off x="71627" y="446640"/>
                            <a:ext cx="452755" cy="267970"/>
                          </a:xfrm>
                          <a:prstGeom prst="rect">
                            <a:avLst/>
                          </a:prstGeom>
                        </wps:spPr>
                        <wps:txbx>
                          <w:txbxContent>
                            <w:p>
                              <w:pPr>
                                <w:spacing w:line="201" w:lineRule="exact" w:before="0"/>
                                <w:ind w:left="0" w:right="0" w:firstLine="0"/>
                                <w:jc w:val="left"/>
                                <w:rPr>
                                  <w:sz w:val="18"/>
                                </w:rPr>
                              </w:pPr>
                              <w:r>
                                <w:rPr>
                                  <w:spacing w:val="-2"/>
                                  <w:sz w:val="18"/>
                                </w:rPr>
                                <w:t>Vyřizuje:</w:t>
                              </w:r>
                            </w:p>
                            <w:p>
                              <w:pPr>
                                <w:spacing w:before="14"/>
                                <w:ind w:left="0" w:right="0" w:firstLine="0"/>
                                <w:jc w:val="left"/>
                                <w:rPr>
                                  <w:sz w:val="18"/>
                                </w:rPr>
                              </w:pPr>
                              <w:r>
                                <w:rPr>
                                  <w:spacing w:val="-2"/>
                                  <w:sz w:val="18"/>
                                </w:rPr>
                                <w:t>Funkce:</w:t>
                              </w:r>
                            </w:p>
                          </w:txbxContent>
                        </wps:txbx>
                        <wps:bodyPr wrap="square" lIns="0" tIns="0" rIns="0" bIns="0" rtlCol="0">
                          <a:noAutofit/>
                        </wps:bodyPr>
                      </wps:wsp>
                      <wps:wsp>
                        <wps:cNvPr id="56" name="Textbox 56"/>
                        <wps:cNvSpPr txBox="1"/>
                        <wps:spPr>
                          <a:xfrm>
                            <a:off x="1220673" y="446640"/>
                            <a:ext cx="1887220" cy="408305"/>
                          </a:xfrm>
                          <a:prstGeom prst="rect">
                            <a:avLst/>
                          </a:prstGeom>
                        </wps:spPr>
                        <wps:txbx>
                          <w:txbxContent>
                            <w:p>
                              <w:pPr>
                                <w:spacing w:line="201" w:lineRule="exact" w:before="0"/>
                                <w:ind w:left="0" w:right="0" w:firstLine="0"/>
                                <w:jc w:val="left"/>
                                <w:rPr>
                                  <w:sz w:val="18"/>
                                </w:rPr>
                              </w:pPr>
                              <w:r>
                                <w:rPr>
                                  <w:sz w:val="18"/>
                                </w:rPr>
                                <w:t>Bc.</w:t>
                              </w:r>
                              <w:r>
                                <w:rPr>
                                  <w:spacing w:val="-1"/>
                                  <w:sz w:val="18"/>
                                </w:rPr>
                                <w:t> </w:t>
                              </w:r>
                              <w:r>
                                <w:rPr>
                                  <w:sz w:val="18"/>
                                </w:rPr>
                                <w:t>Eva</w:t>
                              </w:r>
                              <w:r>
                                <w:rPr>
                                  <w:spacing w:val="-1"/>
                                  <w:sz w:val="18"/>
                                </w:rPr>
                                <w:t> </w:t>
                              </w:r>
                              <w:r>
                                <w:rPr>
                                  <w:spacing w:val="-2"/>
                                  <w:sz w:val="18"/>
                                </w:rPr>
                                <w:t>Slováčková</w:t>
                              </w:r>
                            </w:p>
                            <w:p>
                              <w:pPr>
                                <w:spacing w:line="256" w:lineRule="auto" w:before="0"/>
                                <w:ind w:left="0" w:right="0" w:firstLine="0"/>
                                <w:jc w:val="left"/>
                                <w:rPr>
                                  <w:sz w:val="18"/>
                                </w:rPr>
                              </w:pPr>
                              <w:r>
                                <w:rPr>
                                  <w:sz w:val="18"/>
                                </w:rPr>
                                <w:t>územní</w:t>
                              </w:r>
                              <w:r>
                                <w:rPr>
                                  <w:spacing w:val="-10"/>
                                  <w:sz w:val="18"/>
                                </w:rPr>
                                <w:t> </w:t>
                              </w:r>
                              <w:r>
                                <w:rPr>
                                  <w:sz w:val="18"/>
                                </w:rPr>
                                <w:t>a</w:t>
                              </w:r>
                              <w:r>
                                <w:rPr>
                                  <w:spacing w:val="-11"/>
                                  <w:sz w:val="18"/>
                                </w:rPr>
                                <w:t> </w:t>
                              </w:r>
                              <w:r>
                                <w:rPr>
                                  <w:sz w:val="18"/>
                                </w:rPr>
                                <w:t>stavební</w:t>
                              </w:r>
                              <w:r>
                                <w:rPr>
                                  <w:spacing w:val="-10"/>
                                  <w:sz w:val="18"/>
                                </w:rPr>
                                <w:t> </w:t>
                              </w:r>
                              <w:r>
                                <w:rPr>
                                  <w:sz w:val="18"/>
                                </w:rPr>
                                <w:t>řízení,</w:t>
                              </w:r>
                              <w:r>
                                <w:rPr>
                                  <w:spacing w:val="-10"/>
                                  <w:sz w:val="18"/>
                                </w:rPr>
                                <w:t> </w:t>
                              </w:r>
                              <w:r>
                                <w:rPr>
                                  <w:sz w:val="18"/>
                                </w:rPr>
                                <w:t>památková </w:t>
                              </w:r>
                              <w:r>
                                <w:rPr>
                                  <w:spacing w:val="-4"/>
                                  <w:sz w:val="18"/>
                                </w:rPr>
                                <w:t>péče</w:t>
                              </w:r>
                            </w:p>
                          </w:txbxContent>
                        </wps:txbx>
                        <wps:bodyPr wrap="square" lIns="0" tIns="0" rIns="0" bIns="0" rtlCol="0">
                          <a:noAutofit/>
                        </wps:bodyPr>
                      </wps:wsp>
                    </wpg:wgp>
                  </a:graphicData>
                </a:graphic>
              </wp:inline>
            </w:drawing>
          </mc:Choice>
          <mc:Fallback>
            <w:pict>
              <v:group style="width:489.6pt;height:68.55pt;mso-position-horizontal-relative:char;mso-position-vertical-relative:line" id="docshapegroup43" coordorigin="0,0" coordsize="9792,1371">
                <v:shape style="position:absolute;left:0;top:0;width:9792;height:1371" id="docshape44" coordorigin="0,0" coordsize="9792,1371" path="m9792,698l9782,698,9782,919,9782,1361,5216,1361,5211,1361,5202,1361,1814,1361,1810,1361,1800,1361,10,1361,10,919,10,698,0,698,0,919,0,1361,0,1370,10,1370,1800,1370,1810,1370,1814,1370,5202,1370,5211,1370,5216,1370,9782,1370,9792,1370,9792,1361,9792,919,9792,698xm9792,0l9782,0,5226,0,5216,0,1824,0,1814,0,1814,0,10,0,0,0,0,10,0,10,0,698,10,698,10,10,1814,10,1814,10,1824,10,5216,10,5226,10,9782,10,9782,698,9792,698,9792,10,9792,10,9792,0xe" filled="true" fillcolor="#000000" stroked="false">
                  <v:path arrowok="t"/>
                  <v:fill type="solid"/>
                </v:shape>
                <v:shape style="position:absolute;left:112;top:14;width:1111;height:422" type="#_x0000_t202" id="docshape45" filled="false" stroked="false">
                  <v:textbox inset="0,0,0,0">
                    <w:txbxContent>
                      <w:p>
                        <w:pPr>
                          <w:spacing w:line="256" w:lineRule="auto" w:before="0"/>
                          <w:ind w:left="0" w:right="13" w:firstLine="0"/>
                          <w:jc w:val="left"/>
                          <w:rPr>
                            <w:sz w:val="18"/>
                          </w:rPr>
                        </w:pPr>
                        <w:r>
                          <w:rPr>
                            <w:sz w:val="18"/>
                          </w:rPr>
                          <w:t>Číslo</w:t>
                        </w:r>
                        <w:r>
                          <w:rPr>
                            <w:spacing w:val="-13"/>
                            <w:sz w:val="18"/>
                          </w:rPr>
                          <w:t> </w:t>
                        </w:r>
                        <w:r>
                          <w:rPr>
                            <w:sz w:val="18"/>
                          </w:rPr>
                          <w:t>jednací: Spis.</w:t>
                        </w:r>
                        <w:r>
                          <w:rPr>
                            <w:spacing w:val="-4"/>
                            <w:sz w:val="18"/>
                          </w:rPr>
                          <w:t> </w:t>
                        </w:r>
                        <w:r>
                          <w:rPr>
                            <w:spacing w:val="-2"/>
                            <w:sz w:val="18"/>
                          </w:rPr>
                          <w:t>značka:</w:t>
                        </w:r>
                      </w:p>
                    </w:txbxContent>
                  </v:textbox>
                  <w10:wrap type="none"/>
                </v:shape>
                <v:shape style="position:absolute;left:1922;top:14;width:2303;height:422" type="#_x0000_t202" id="docshape46" filled="false" stroked="false">
                  <v:textbox inset="0,0,0,0">
                    <w:txbxContent>
                      <w:p>
                        <w:pPr>
                          <w:spacing w:line="256" w:lineRule="auto" w:before="0"/>
                          <w:ind w:left="0" w:right="18" w:firstLine="0"/>
                          <w:jc w:val="left"/>
                          <w:rPr>
                            <w:sz w:val="18"/>
                          </w:rPr>
                        </w:pPr>
                        <w:r>
                          <w:rPr>
                            <w:spacing w:val="-2"/>
                            <w:sz w:val="18"/>
                          </w:rPr>
                          <w:t>MUNJ-62452/2024/ÚPSŘ-Sl S-MUNJ-11643/2024/OŽP</w:t>
                        </w:r>
                      </w:p>
                    </w:txbxContent>
                  </v:textbox>
                  <w10:wrap type="none"/>
                </v:shape>
                <v:shape style="position:absolute;left:112;top:703;width:713;height:422" type="#_x0000_t202" id="docshape47" filled="false" stroked="false">
                  <v:textbox inset="0,0,0,0">
                    <w:txbxContent>
                      <w:p>
                        <w:pPr>
                          <w:spacing w:line="201" w:lineRule="exact" w:before="0"/>
                          <w:ind w:left="0" w:right="0" w:firstLine="0"/>
                          <w:jc w:val="left"/>
                          <w:rPr>
                            <w:sz w:val="18"/>
                          </w:rPr>
                        </w:pPr>
                        <w:r>
                          <w:rPr>
                            <w:spacing w:val="-2"/>
                            <w:sz w:val="18"/>
                          </w:rPr>
                          <w:t>Vyřizuje:</w:t>
                        </w:r>
                      </w:p>
                      <w:p>
                        <w:pPr>
                          <w:spacing w:before="14"/>
                          <w:ind w:left="0" w:right="0" w:firstLine="0"/>
                          <w:jc w:val="left"/>
                          <w:rPr>
                            <w:sz w:val="18"/>
                          </w:rPr>
                        </w:pPr>
                        <w:r>
                          <w:rPr>
                            <w:spacing w:val="-2"/>
                            <w:sz w:val="18"/>
                          </w:rPr>
                          <w:t>Funkce:</w:t>
                        </w:r>
                      </w:p>
                    </w:txbxContent>
                  </v:textbox>
                  <w10:wrap type="none"/>
                </v:shape>
                <v:shape style="position:absolute;left:1922;top:703;width:2972;height:643" type="#_x0000_t202" id="docshape48" filled="false" stroked="false">
                  <v:textbox inset="0,0,0,0">
                    <w:txbxContent>
                      <w:p>
                        <w:pPr>
                          <w:spacing w:line="201" w:lineRule="exact" w:before="0"/>
                          <w:ind w:left="0" w:right="0" w:firstLine="0"/>
                          <w:jc w:val="left"/>
                          <w:rPr>
                            <w:sz w:val="18"/>
                          </w:rPr>
                        </w:pPr>
                        <w:r>
                          <w:rPr>
                            <w:sz w:val="18"/>
                          </w:rPr>
                          <w:t>Bc.</w:t>
                        </w:r>
                        <w:r>
                          <w:rPr>
                            <w:spacing w:val="-1"/>
                            <w:sz w:val="18"/>
                          </w:rPr>
                          <w:t> </w:t>
                        </w:r>
                        <w:r>
                          <w:rPr>
                            <w:sz w:val="18"/>
                          </w:rPr>
                          <w:t>Eva</w:t>
                        </w:r>
                        <w:r>
                          <w:rPr>
                            <w:spacing w:val="-1"/>
                            <w:sz w:val="18"/>
                          </w:rPr>
                          <w:t> </w:t>
                        </w:r>
                        <w:r>
                          <w:rPr>
                            <w:spacing w:val="-2"/>
                            <w:sz w:val="18"/>
                          </w:rPr>
                          <w:t>Slováčková</w:t>
                        </w:r>
                      </w:p>
                      <w:p>
                        <w:pPr>
                          <w:spacing w:line="256" w:lineRule="auto" w:before="0"/>
                          <w:ind w:left="0" w:right="0" w:firstLine="0"/>
                          <w:jc w:val="left"/>
                          <w:rPr>
                            <w:sz w:val="18"/>
                          </w:rPr>
                        </w:pPr>
                        <w:r>
                          <w:rPr>
                            <w:sz w:val="18"/>
                          </w:rPr>
                          <w:t>územní</w:t>
                        </w:r>
                        <w:r>
                          <w:rPr>
                            <w:spacing w:val="-10"/>
                            <w:sz w:val="18"/>
                          </w:rPr>
                          <w:t> </w:t>
                        </w:r>
                        <w:r>
                          <w:rPr>
                            <w:sz w:val="18"/>
                          </w:rPr>
                          <w:t>a</w:t>
                        </w:r>
                        <w:r>
                          <w:rPr>
                            <w:spacing w:val="-11"/>
                            <w:sz w:val="18"/>
                          </w:rPr>
                          <w:t> </w:t>
                        </w:r>
                        <w:r>
                          <w:rPr>
                            <w:sz w:val="18"/>
                          </w:rPr>
                          <w:t>stavební</w:t>
                        </w:r>
                        <w:r>
                          <w:rPr>
                            <w:spacing w:val="-10"/>
                            <w:sz w:val="18"/>
                          </w:rPr>
                          <w:t> </w:t>
                        </w:r>
                        <w:r>
                          <w:rPr>
                            <w:sz w:val="18"/>
                          </w:rPr>
                          <w:t>řízení,</w:t>
                        </w:r>
                        <w:r>
                          <w:rPr>
                            <w:spacing w:val="-10"/>
                            <w:sz w:val="18"/>
                          </w:rPr>
                          <w:t> </w:t>
                        </w:r>
                        <w:r>
                          <w:rPr>
                            <w:sz w:val="18"/>
                          </w:rPr>
                          <w:t>památková </w:t>
                        </w:r>
                        <w:r>
                          <w:rPr>
                            <w:spacing w:val="-4"/>
                            <w:sz w:val="18"/>
                          </w:rPr>
                          <w:t>péče</w:t>
                        </w:r>
                      </w:p>
                    </w:txbxContent>
                  </v:textbox>
                  <w10:wrap type="none"/>
                </v:shape>
              </v:group>
            </w:pict>
          </mc:Fallback>
        </mc:AlternateContent>
      </w:r>
      <w:r>
        <w:rPr>
          <w:sz w:val="20"/>
        </w:rPr>
      </w:r>
    </w:p>
    <w:p>
      <w:pPr>
        <w:spacing w:after="0"/>
        <w:rPr>
          <w:sz w:val="20"/>
        </w:rPr>
        <w:sectPr>
          <w:headerReference w:type="default" r:id="rId18"/>
          <w:footerReference w:type="default" r:id="rId19"/>
          <w:pgSz w:w="11910" w:h="16840"/>
          <w:pgMar w:header="856" w:footer="624" w:top="1060" w:bottom="820" w:left="980" w:right="980"/>
        </w:sectPr>
      </w:pPr>
    </w:p>
    <w:p>
      <w:pPr>
        <w:pStyle w:val="Heading1"/>
        <w:spacing w:before="54"/>
        <w:jc w:val="both"/>
      </w:pPr>
      <w:r>
        <w:rPr/>
        <w:t>Závazná</w:t>
      </w:r>
      <w:r>
        <w:rPr>
          <w:spacing w:val="-6"/>
        </w:rPr>
        <w:t> </w:t>
      </w:r>
      <w:r>
        <w:rPr>
          <w:spacing w:val="-2"/>
        </w:rPr>
        <w:t>část:</w:t>
      </w:r>
    </w:p>
    <w:p>
      <w:pPr>
        <w:pStyle w:val="BodyText"/>
        <w:spacing w:before="1"/>
        <w:ind w:right="154"/>
        <w:jc w:val="both"/>
      </w:pPr>
      <w:r>
        <w:rPr/>
        <w:t>Městský úřad Nový Jičín, odbor územního plánování a stavebního řádu, oddělení stavební úřad, jako příslušný orgán státní památkové péče podle ustanovení § 29 odst. 2 písm. b) zákona č. 20/1987 Sb., o státní památkové péči, ve znění pozdějších předpisů (dále jen „zákon o státní památkové péči“) a podle ustanovení § 10 a § 11 odst. 1 písm. b) zákona</w:t>
      </w:r>
      <w:r>
        <w:rPr>
          <w:spacing w:val="-2"/>
        </w:rPr>
        <w:t> </w:t>
      </w:r>
      <w:r>
        <w:rPr/>
        <w:t>č. 500/2004 Sb., správní řád, ve znění pozdějších předpisů (dále jen „správní řád“) sděluje, že výše uvedenou stavbou nebudou dotčeny zájmy památkové péče.</w:t>
      </w:r>
    </w:p>
    <w:p>
      <w:pPr>
        <w:pStyle w:val="Heading1"/>
        <w:spacing w:line="252" w:lineRule="exact"/>
      </w:pPr>
      <w:r>
        <w:rPr>
          <w:spacing w:val="-2"/>
        </w:rPr>
        <w:t>Odůvodnění:</w:t>
      </w:r>
    </w:p>
    <w:p>
      <w:pPr>
        <w:pStyle w:val="BodyText"/>
        <w:spacing w:before="1"/>
        <w:ind w:right="154"/>
        <w:jc w:val="both"/>
      </w:pPr>
      <w:r>
        <w:rPr/>
        <w:t>Orgán</w:t>
      </w:r>
      <w:r>
        <w:rPr>
          <w:spacing w:val="35"/>
        </w:rPr>
        <w:t> </w:t>
      </w:r>
      <w:r>
        <w:rPr/>
        <w:t>státní</w:t>
      </w:r>
      <w:r>
        <w:rPr>
          <w:spacing w:val="39"/>
        </w:rPr>
        <w:t> </w:t>
      </w:r>
      <w:r>
        <w:rPr/>
        <w:t>památkové</w:t>
      </w:r>
      <w:r>
        <w:rPr>
          <w:spacing w:val="35"/>
        </w:rPr>
        <w:t> </w:t>
      </w:r>
      <w:r>
        <w:rPr/>
        <w:t>péče</w:t>
      </w:r>
      <w:r>
        <w:rPr>
          <w:spacing w:val="35"/>
        </w:rPr>
        <w:t> </w:t>
      </w:r>
      <w:r>
        <w:rPr/>
        <w:t>není</w:t>
      </w:r>
      <w:r>
        <w:rPr>
          <w:spacing w:val="36"/>
        </w:rPr>
        <w:t> </w:t>
      </w:r>
      <w:r>
        <w:rPr/>
        <w:t>dotčeným</w:t>
      </w:r>
      <w:r>
        <w:rPr>
          <w:spacing w:val="37"/>
        </w:rPr>
        <w:t> </w:t>
      </w:r>
      <w:r>
        <w:rPr/>
        <w:t>orgánem,</w:t>
      </w:r>
      <w:r>
        <w:rPr>
          <w:spacing w:val="39"/>
        </w:rPr>
        <w:t> </w:t>
      </w:r>
      <w:r>
        <w:rPr/>
        <w:t>neboť</w:t>
      </w:r>
      <w:r>
        <w:rPr>
          <w:spacing w:val="37"/>
        </w:rPr>
        <w:t> </w:t>
      </w:r>
      <w:r>
        <w:rPr/>
        <w:t>předložený</w:t>
      </w:r>
      <w:r>
        <w:rPr>
          <w:spacing w:val="38"/>
        </w:rPr>
        <w:t> </w:t>
      </w:r>
      <w:r>
        <w:rPr/>
        <w:t>záměr</w:t>
      </w:r>
      <w:r>
        <w:rPr>
          <w:spacing w:val="36"/>
        </w:rPr>
        <w:t> </w:t>
      </w:r>
      <w:r>
        <w:rPr/>
        <w:t>se</w:t>
      </w:r>
      <w:r>
        <w:rPr>
          <w:spacing w:val="35"/>
        </w:rPr>
        <w:t> </w:t>
      </w:r>
      <w:r>
        <w:rPr/>
        <w:t>nenachází v</w:t>
      </w:r>
      <w:r>
        <w:rPr>
          <w:spacing w:val="-1"/>
        </w:rPr>
        <w:t> </w:t>
      </w:r>
      <w:r>
        <w:rPr/>
        <w:t>městské památkové rezervaci, ani jejím ochranném pásmu a nejedná se o práce prováděné na kulturní památce. Na základě těchto skutečností nebude závazné stanovisko vydáváno.</w:t>
      </w:r>
    </w:p>
    <w:p>
      <w:pPr>
        <w:pStyle w:val="BodyText"/>
        <w:spacing w:line="252" w:lineRule="exact"/>
        <w:jc w:val="both"/>
      </w:pPr>
      <w:r>
        <w:rPr/>
        <w:t>Z</w:t>
      </w:r>
      <w:r>
        <w:rPr>
          <w:spacing w:val="-7"/>
        </w:rPr>
        <w:t> </w:t>
      </w:r>
      <w:r>
        <w:rPr/>
        <w:t>hlediska</w:t>
      </w:r>
      <w:r>
        <w:rPr>
          <w:spacing w:val="-4"/>
        </w:rPr>
        <w:t> </w:t>
      </w:r>
      <w:r>
        <w:rPr/>
        <w:t>zákona</w:t>
      </w:r>
      <w:r>
        <w:rPr>
          <w:spacing w:val="-8"/>
        </w:rPr>
        <w:t> </w:t>
      </w:r>
      <w:r>
        <w:rPr/>
        <w:t>o</w:t>
      </w:r>
      <w:r>
        <w:rPr>
          <w:spacing w:val="-4"/>
        </w:rPr>
        <w:t> </w:t>
      </w:r>
      <w:r>
        <w:rPr/>
        <w:t>státní</w:t>
      </w:r>
      <w:r>
        <w:rPr>
          <w:spacing w:val="-4"/>
        </w:rPr>
        <w:t> </w:t>
      </w:r>
      <w:r>
        <w:rPr/>
        <w:t>památkové</w:t>
      </w:r>
      <w:r>
        <w:rPr>
          <w:spacing w:val="-4"/>
        </w:rPr>
        <w:t> </w:t>
      </w:r>
      <w:r>
        <w:rPr/>
        <w:t>péči</w:t>
      </w:r>
      <w:r>
        <w:rPr>
          <w:spacing w:val="-8"/>
        </w:rPr>
        <w:t> </w:t>
      </w:r>
      <w:r>
        <w:rPr/>
        <w:t>lze</w:t>
      </w:r>
      <w:r>
        <w:rPr>
          <w:spacing w:val="-4"/>
        </w:rPr>
        <w:t> </w:t>
      </w:r>
      <w:r>
        <w:rPr/>
        <w:t>záměr</w:t>
      </w:r>
      <w:r>
        <w:rPr>
          <w:spacing w:val="-5"/>
        </w:rPr>
        <w:t> </w:t>
      </w:r>
      <w:r>
        <w:rPr>
          <w:spacing w:val="-2"/>
        </w:rPr>
        <w:t>realizovat.</w:t>
      </w:r>
    </w:p>
    <w:p>
      <w:pPr>
        <w:pStyle w:val="BodyText"/>
        <w:ind w:left="0"/>
      </w:pPr>
    </w:p>
    <w:p>
      <w:pPr>
        <w:pStyle w:val="BodyText"/>
        <w:ind w:left="0"/>
      </w:pPr>
    </w:p>
    <w:p>
      <w:pPr>
        <w:pStyle w:val="BodyText"/>
        <w:spacing w:before="1"/>
        <w:ind w:left="0"/>
      </w:pPr>
    </w:p>
    <w:p>
      <w:pPr>
        <w:pStyle w:val="Heading1"/>
        <w:spacing w:line="253" w:lineRule="exact"/>
        <w:rPr>
          <w:b w:val="0"/>
        </w:rPr>
      </w:pPr>
      <w:r>
        <w:rPr>
          <w:spacing w:val="-2"/>
        </w:rPr>
        <w:t>Poučení</w:t>
      </w:r>
      <w:r>
        <w:rPr>
          <w:b w:val="0"/>
          <w:spacing w:val="-2"/>
        </w:rPr>
        <w:t>:</w:t>
      </w:r>
    </w:p>
    <w:p>
      <w:pPr>
        <w:pStyle w:val="BodyText"/>
        <w:ind w:left="1571"/>
      </w:pPr>
      <w:r>
        <w:rPr/>
        <w:t>Závazné stanovisko</w:t>
      </w:r>
      <w:r>
        <w:rPr>
          <w:spacing w:val="-1"/>
        </w:rPr>
        <w:t> </w:t>
      </w:r>
      <w:r>
        <w:rPr/>
        <w:t>je dle</w:t>
      </w:r>
      <w:r>
        <w:rPr>
          <w:spacing w:val="1"/>
        </w:rPr>
        <w:t> </w:t>
      </w:r>
      <w:r>
        <w:rPr/>
        <w:t>§ 149</w:t>
      </w:r>
      <w:r>
        <w:rPr>
          <w:spacing w:val="-2"/>
        </w:rPr>
        <w:t> </w:t>
      </w:r>
      <w:r>
        <w:rPr/>
        <w:t>zákona</w:t>
      </w:r>
      <w:r>
        <w:rPr>
          <w:spacing w:val="-2"/>
        </w:rPr>
        <w:t> </w:t>
      </w:r>
      <w:r>
        <w:rPr/>
        <w:t>č. 500/2004 Sb.,</w:t>
      </w:r>
      <w:r>
        <w:rPr>
          <w:spacing w:val="1"/>
        </w:rPr>
        <w:t> </w:t>
      </w:r>
      <w:r>
        <w:rPr/>
        <w:t>správní</w:t>
      </w:r>
      <w:r>
        <w:rPr>
          <w:spacing w:val="-1"/>
        </w:rPr>
        <w:t> </w:t>
      </w:r>
      <w:r>
        <w:rPr/>
        <w:t>řád,</w:t>
      </w:r>
      <w:r>
        <w:rPr>
          <w:spacing w:val="2"/>
        </w:rPr>
        <w:t> </w:t>
      </w:r>
      <w:r>
        <w:rPr/>
        <w:t>úkon</w:t>
      </w:r>
      <w:r>
        <w:rPr>
          <w:spacing w:val="1"/>
        </w:rPr>
        <w:t> </w:t>
      </w:r>
      <w:r>
        <w:rPr>
          <w:spacing w:val="-2"/>
        </w:rPr>
        <w:t>učiněný</w:t>
      </w:r>
    </w:p>
    <w:p>
      <w:pPr>
        <w:pStyle w:val="BodyText"/>
        <w:ind w:right="145"/>
        <w:jc w:val="both"/>
      </w:pPr>
      <w:r>
        <w:rPr/>
        <w:t>dotčeným správním orgánem na základě zákona, jehož obsah je závazný pro výrokovou část rozhodnutí správního orgánu. Závazné stanovisko lze přezkoumat v odvolacím řízení proti rozhodnutí, které bude tímto závazným stanoviskem podmíněno. Jestliže odvolání směřuje proti obsahu závazného stanoviska, vyžádá odvolací správní orgán potvrzení nebo změnu závazného stanoviska od správního orgánu nadřízeného správnímu orgánu příslušnému k vydání závazného </w:t>
      </w:r>
      <w:r>
        <w:rPr>
          <w:spacing w:val="-2"/>
        </w:rPr>
        <w:t>stanoviska.</w:t>
      </w:r>
    </w:p>
    <w:p>
      <w:pPr>
        <w:pStyle w:val="BodyText"/>
        <w:ind w:left="0"/>
      </w:pPr>
    </w:p>
    <w:p>
      <w:pPr>
        <w:pStyle w:val="BodyText"/>
        <w:ind w:left="0"/>
      </w:pPr>
    </w:p>
    <w:p>
      <w:pPr>
        <w:pStyle w:val="BodyText"/>
        <w:ind w:left="0"/>
      </w:pPr>
    </w:p>
    <w:p>
      <w:pPr>
        <w:pStyle w:val="BodyText"/>
        <w:ind w:left="0"/>
      </w:pPr>
    </w:p>
    <w:p>
      <w:pPr>
        <w:pStyle w:val="BodyText"/>
        <w:spacing w:before="252"/>
        <w:ind w:left="0"/>
      </w:pPr>
    </w:p>
    <w:p>
      <w:pPr>
        <w:pStyle w:val="BodyText"/>
        <w:jc w:val="both"/>
      </w:pPr>
      <w:r>
        <w:rPr/>
        <w:t>Ing.</w:t>
      </w:r>
      <w:r>
        <w:rPr>
          <w:spacing w:val="-5"/>
        </w:rPr>
        <w:t> </w:t>
      </w:r>
      <w:r>
        <w:rPr/>
        <w:t>Eva</w:t>
      </w:r>
      <w:r>
        <w:rPr>
          <w:spacing w:val="-2"/>
        </w:rPr>
        <w:t> Bártková</w:t>
      </w:r>
    </w:p>
    <w:p>
      <w:pPr>
        <w:pStyle w:val="BodyText"/>
        <w:spacing w:before="2"/>
        <w:jc w:val="both"/>
      </w:pPr>
      <w:r>
        <w:rPr/>
        <w:t>vedoucí</w:t>
      </w:r>
      <w:r>
        <w:rPr>
          <w:spacing w:val="-7"/>
        </w:rPr>
        <w:t> </w:t>
      </w:r>
      <w:r>
        <w:rPr/>
        <w:t>odboru</w:t>
      </w:r>
      <w:r>
        <w:rPr>
          <w:spacing w:val="-9"/>
        </w:rPr>
        <w:t> </w:t>
      </w:r>
      <w:r>
        <w:rPr/>
        <w:t>životního</w:t>
      </w:r>
      <w:r>
        <w:rPr>
          <w:spacing w:val="-8"/>
        </w:rPr>
        <w:t> </w:t>
      </w:r>
      <w:r>
        <w:rPr>
          <w:spacing w:val="-2"/>
        </w:rPr>
        <w:t>prostředí</w:t>
      </w:r>
    </w:p>
    <w:sectPr>
      <w:pgSz w:w="11910" w:h="16840"/>
      <w:pgMar w:header="856" w:footer="624" w:top="1060" w:bottom="820" w:left="980" w:right="9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EE"/>
    <w:family w:val="roman"/>
    <w:pitch w:val="variable"/>
  </w:font>
  <w:font w:name="Arial">
    <w:altName w:val="Arial"/>
    <w:charset w:val="EE"/>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mc:AlternateContent>
        <mc:Choice Requires="wps">
          <w:drawing>
            <wp:anchor distT="0" distB="0" distL="0" distR="0" allowOverlap="1" layoutInCell="1" locked="0" behindDoc="1" simplePos="0" relativeHeight="487355904">
              <wp:simplePos x="0" y="0"/>
              <wp:positionH relativeFrom="page">
                <wp:posOffset>3699636</wp:posOffset>
              </wp:positionH>
              <wp:positionV relativeFrom="page">
                <wp:posOffset>10156148</wp:posOffset>
              </wp:positionV>
              <wp:extent cx="173990" cy="196215"/>
              <wp:effectExtent l="0" t="0" r="0" b="0"/>
              <wp:wrapNone/>
              <wp:docPr id="10" name="Textbox 10"/>
              <wp:cNvGraphicFramePr>
                <a:graphicFrameLocks/>
              </wp:cNvGraphicFramePr>
              <a:graphic>
                <a:graphicData uri="http://schemas.microsoft.com/office/word/2010/wordprocessingShape">
                  <wps:wsp>
                    <wps:cNvPr id="10" name="Textbox 10"/>
                    <wps:cNvSpPr txBox="1"/>
                    <wps:spPr>
                      <a:xfrm>
                        <a:off x="0" y="0"/>
                        <a:ext cx="173990" cy="196215"/>
                      </a:xfrm>
                      <a:prstGeom prst="rect">
                        <a:avLst/>
                      </a:prstGeom>
                    </wps:spPr>
                    <wps:txbx>
                      <w:txbxContent>
                        <w:p>
                          <w:pPr>
                            <w:spacing w:before="12"/>
                            <w:ind w:left="60" w:right="0" w:firstLine="0"/>
                            <w:jc w:val="left"/>
                            <w:rPr>
                              <w:sz w:val="24"/>
                            </w:rPr>
                          </w:pPr>
                          <w:r>
                            <w:rPr>
                              <w:spacing w:val="-10"/>
                              <w:sz w:val="24"/>
                            </w:rPr>
                            <w:fldChar w:fldCharType="begin"/>
                          </w:r>
                          <w:r>
                            <w:rPr>
                              <w:spacing w:val="-10"/>
                              <w:sz w:val="24"/>
                            </w:rPr>
                            <w:instrText> PAGE </w:instrText>
                          </w:r>
                          <w:r>
                            <w:rPr>
                              <w:spacing w:val="-10"/>
                              <w:sz w:val="24"/>
                            </w:rPr>
                            <w:fldChar w:fldCharType="separate"/>
                          </w:r>
                          <w:r>
                            <w:rPr>
                              <w:spacing w:val="-10"/>
                              <w:sz w:val="24"/>
                            </w:rPr>
                            <w:t>2</w:t>
                          </w:r>
                          <w:r>
                            <w:rPr>
                              <w:spacing w:val="-10"/>
                              <w:sz w:val="24"/>
                            </w:rPr>
                            <w:fldChar w:fldCharType="end"/>
                          </w:r>
                        </w:p>
                      </w:txbxContent>
                    </wps:txbx>
                    <wps:bodyPr wrap="square" lIns="0" tIns="0" rIns="0" bIns="0" rtlCol="0">
                      <a:noAutofit/>
                    </wps:bodyPr>
                  </wps:wsp>
                </a:graphicData>
              </a:graphic>
            </wp:anchor>
          </w:drawing>
        </mc:Choice>
        <mc:Fallback>
          <w:pict>
            <v:shape style="position:absolute;margin-left:291.309998pt;margin-top:799.696716pt;width:13.7pt;height:15.45pt;mso-position-horizontal-relative:page;mso-position-vertical-relative:page;z-index:-15960576" type="#_x0000_t202" id="docshape8" filled="false" stroked="false">
              <v:textbox inset="0,0,0,0">
                <w:txbxContent>
                  <w:p>
                    <w:pPr>
                      <w:spacing w:before="12"/>
                      <w:ind w:left="60" w:right="0" w:firstLine="0"/>
                      <w:jc w:val="left"/>
                      <w:rPr>
                        <w:sz w:val="24"/>
                      </w:rPr>
                    </w:pPr>
                    <w:r>
                      <w:rPr>
                        <w:spacing w:val="-10"/>
                        <w:sz w:val="24"/>
                      </w:rPr>
                      <w:fldChar w:fldCharType="begin"/>
                    </w:r>
                    <w:r>
                      <w:rPr>
                        <w:spacing w:val="-10"/>
                        <w:sz w:val="24"/>
                      </w:rPr>
                      <w:instrText> PAGE </w:instrText>
                    </w:r>
                    <w:r>
                      <w:rPr>
                        <w:spacing w:val="-10"/>
                        <w:sz w:val="24"/>
                      </w:rPr>
                      <w:fldChar w:fldCharType="separate"/>
                    </w:r>
                    <w:r>
                      <w:rPr>
                        <w:spacing w:val="-10"/>
                        <w:sz w:val="24"/>
                      </w:rPr>
                      <w:t>2</w:t>
                    </w:r>
                    <w:r>
                      <w:rPr>
                        <w:spacing w:val="-10"/>
                        <w:sz w:val="24"/>
                      </w:rPr>
                      <w:fldChar w:fldCharType="end"/>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mc:AlternateContent>
        <mc:Choice Requires="wps">
          <w:drawing>
            <wp:anchor distT="0" distB="0" distL="0" distR="0" allowOverlap="1" layoutInCell="1" locked="0" behindDoc="1" simplePos="0" relativeHeight="487356928">
              <wp:simplePos x="0" y="0"/>
              <wp:positionH relativeFrom="page">
                <wp:posOffset>3699636</wp:posOffset>
              </wp:positionH>
              <wp:positionV relativeFrom="page">
                <wp:posOffset>10156148</wp:posOffset>
              </wp:positionV>
              <wp:extent cx="173990" cy="196215"/>
              <wp:effectExtent l="0" t="0" r="0" b="0"/>
              <wp:wrapNone/>
              <wp:docPr id="33" name="Textbox 33"/>
              <wp:cNvGraphicFramePr>
                <a:graphicFrameLocks/>
              </wp:cNvGraphicFramePr>
              <a:graphic>
                <a:graphicData uri="http://schemas.microsoft.com/office/word/2010/wordprocessingShape">
                  <wps:wsp>
                    <wps:cNvPr id="33" name="Textbox 33"/>
                    <wps:cNvSpPr txBox="1"/>
                    <wps:spPr>
                      <a:xfrm>
                        <a:off x="0" y="0"/>
                        <a:ext cx="173990" cy="196215"/>
                      </a:xfrm>
                      <a:prstGeom prst="rect">
                        <a:avLst/>
                      </a:prstGeom>
                    </wps:spPr>
                    <wps:txbx>
                      <w:txbxContent>
                        <w:p>
                          <w:pPr>
                            <w:spacing w:before="12"/>
                            <w:ind w:left="60" w:right="0" w:firstLine="0"/>
                            <w:jc w:val="left"/>
                            <w:rPr>
                              <w:sz w:val="24"/>
                            </w:rPr>
                          </w:pPr>
                          <w:r>
                            <w:rPr>
                              <w:spacing w:val="-10"/>
                              <w:sz w:val="24"/>
                            </w:rPr>
                            <w:fldChar w:fldCharType="begin"/>
                          </w:r>
                          <w:r>
                            <w:rPr>
                              <w:spacing w:val="-10"/>
                              <w:sz w:val="24"/>
                            </w:rPr>
                            <w:instrText> PAGE </w:instrText>
                          </w:r>
                          <w:r>
                            <w:rPr>
                              <w:spacing w:val="-10"/>
                              <w:sz w:val="24"/>
                            </w:rPr>
                            <w:fldChar w:fldCharType="separate"/>
                          </w:r>
                          <w:r>
                            <w:rPr>
                              <w:spacing w:val="-10"/>
                              <w:sz w:val="24"/>
                            </w:rPr>
                            <w:t>4</w:t>
                          </w:r>
                          <w:r>
                            <w:rPr>
                              <w:spacing w:val="-10"/>
                              <w:sz w:val="24"/>
                            </w:rPr>
                            <w:fldChar w:fldCharType="end"/>
                          </w:r>
                        </w:p>
                      </w:txbxContent>
                    </wps:txbx>
                    <wps:bodyPr wrap="square" lIns="0" tIns="0" rIns="0" bIns="0" rtlCol="0">
                      <a:noAutofit/>
                    </wps:bodyPr>
                  </wps:wsp>
                </a:graphicData>
              </a:graphic>
            </wp:anchor>
          </w:drawing>
        </mc:Choice>
        <mc:Fallback>
          <w:pict>
            <v:shape style="position:absolute;margin-left:291.309998pt;margin-top:799.696716pt;width:13.7pt;height:15.45pt;mso-position-horizontal-relative:page;mso-position-vertical-relative:page;z-index:-15959552" type="#_x0000_t202" id="docshape28" filled="false" stroked="false">
              <v:textbox inset="0,0,0,0">
                <w:txbxContent>
                  <w:p>
                    <w:pPr>
                      <w:spacing w:before="12"/>
                      <w:ind w:left="60" w:right="0" w:firstLine="0"/>
                      <w:jc w:val="left"/>
                      <w:rPr>
                        <w:sz w:val="24"/>
                      </w:rPr>
                    </w:pPr>
                    <w:r>
                      <w:rPr>
                        <w:spacing w:val="-10"/>
                        <w:sz w:val="24"/>
                      </w:rPr>
                      <w:fldChar w:fldCharType="begin"/>
                    </w:r>
                    <w:r>
                      <w:rPr>
                        <w:spacing w:val="-10"/>
                        <w:sz w:val="24"/>
                      </w:rPr>
                      <w:instrText> PAGE </w:instrText>
                    </w:r>
                    <w:r>
                      <w:rPr>
                        <w:spacing w:val="-10"/>
                        <w:sz w:val="24"/>
                      </w:rPr>
                      <w:fldChar w:fldCharType="separate"/>
                    </w:r>
                    <w:r>
                      <w:rPr>
                        <w:spacing w:val="-10"/>
                        <w:sz w:val="24"/>
                      </w:rPr>
                      <w:t>4</w:t>
                    </w:r>
                    <w:r>
                      <w:rPr>
                        <w:spacing w:val="-10"/>
                        <w:sz w:val="24"/>
                      </w:rPr>
                      <w:fldChar w:fldCharType="end"/>
                    </w:r>
                  </w:p>
                </w:txbxContent>
              </v:textbox>
              <w10:wrap type="none"/>
            </v:shape>
          </w:pict>
        </mc:Fallback>
      </mc:AlternateContent>
    </w: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mc:AlternateContent>
        <mc:Choice Requires="wps">
          <w:drawing>
            <wp:anchor distT="0" distB="0" distL="0" distR="0" allowOverlap="1" layoutInCell="1" locked="0" behindDoc="1" simplePos="0" relativeHeight="487357952">
              <wp:simplePos x="0" y="0"/>
              <wp:positionH relativeFrom="page">
                <wp:posOffset>3699636</wp:posOffset>
              </wp:positionH>
              <wp:positionV relativeFrom="page">
                <wp:posOffset>10156148</wp:posOffset>
              </wp:positionV>
              <wp:extent cx="173990" cy="196215"/>
              <wp:effectExtent l="0" t="0" r="0" b="0"/>
              <wp:wrapNone/>
              <wp:docPr id="42" name="Textbox 42"/>
              <wp:cNvGraphicFramePr>
                <a:graphicFrameLocks/>
              </wp:cNvGraphicFramePr>
              <a:graphic>
                <a:graphicData uri="http://schemas.microsoft.com/office/word/2010/wordprocessingShape">
                  <wps:wsp>
                    <wps:cNvPr id="42" name="Textbox 42"/>
                    <wps:cNvSpPr txBox="1"/>
                    <wps:spPr>
                      <a:xfrm>
                        <a:off x="0" y="0"/>
                        <a:ext cx="173990" cy="196215"/>
                      </a:xfrm>
                      <a:prstGeom prst="rect">
                        <a:avLst/>
                      </a:prstGeom>
                    </wps:spPr>
                    <wps:txbx>
                      <w:txbxContent>
                        <w:p>
                          <w:pPr>
                            <w:spacing w:before="12"/>
                            <w:ind w:left="60" w:right="0" w:firstLine="0"/>
                            <w:jc w:val="left"/>
                            <w:rPr>
                              <w:sz w:val="24"/>
                            </w:rPr>
                          </w:pPr>
                          <w:r>
                            <w:rPr>
                              <w:spacing w:val="-10"/>
                              <w:sz w:val="24"/>
                            </w:rPr>
                            <w:fldChar w:fldCharType="begin"/>
                          </w:r>
                          <w:r>
                            <w:rPr>
                              <w:spacing w:val="-10"/>
                              <w:sz w:val="24"/>
                            </w:rPr>
                            <w:instrText> PAGE </w:instrText>
                          </w:r>
                          <w:r>
                            <w:rPr>
                              <w:spacing w:val="-10"/>
                              <w:sz w:val="24"/>
                            </w:rPr>
                            <w:fldChar w:fldCharType="separate"/>
                          </w:r>
                          <w:r>
                            <w:rPr>
                              <w:spacing w:val="-10"/>
                              <w:sz w:val="24"/>
                            </w:rPr>
                            <w:t>5</w:t>
                          </w:r>
                          <w:r>
                            <w:rPr>
                              <w:spacing w:val="-10"/>
                              <w:sz w:val="24"/>
                            </w:rPr>
                            <w:fldChar w:fldCharType="end"/>
                          </w:r>
                        </w:p>
                      </w:txbxContent>
                    </wps:txbx>
                    <wps:bodyPr wrap="square" lIns="0" tIns="0" rIns="0" bIns="0" rtlCol="0">
                      <a:noAutofit/>
                    </wps:bodyPr>
                  </wps:wsp>
                </a:graphicData>
              </a:graphic>
            </wp:anchor>
          </w:drawing>
        </mc:Choice>
        <mc:Fallback>
          <w:pict>
            <v:shape style="position:absolute;margin-left:291.309998pt;margin-top:799.696716pt;width:13.7pt;height:15.45pt;mso-position-horizontal-relative:page;mso-position-vertical-relative:page;z-index:-15958528" type="#_x0000_t202" id="docshape36" filled="false" stroked="false">
              <v:textbox inset="0,0,0,0">
                <w:txbxContent>
                  <w:p>
                    <w:pPr>
                      <w:spacing w:before="12"/>
                      <w:ind w:left="60" w:right="0" w:firstLine="0"/>
                      <w:jc w:val="left"/>
                      <w:rPr>
                        <w:sz w:val="24"/>
                      </w:rPr>
                    </w:pPr>
                    <w:r>
                      <w:rPr>
                        <w:spacing w:val="-10"/>
                        <w:sz w:val="24"/>
                      </w:rPr>
                      <w:fldChar w:fldCharType="begin"/>
                    </w:r>
                    <w:r>
                      <w:rPr>
                        <w:spacing w:val="-10"/>
                        <w:sz w:val="24"/>
                      </w:rPr>
                      <w:instrText> PAGE </w:instrText>
                    </w:r>
                    <w:r>
                      <w:rPr>
                        <w:spacing w:val="-10"/>
                        <w:sz w:val="24"/>
                      </w:rPr>
                      <w:fldChar w:fldCharType="separate"/>
                    </w:r>
                    <w:r>
                      <w:rPr>
                        <w:spacing w:val="-10"/>
                        <w:sz w:val="24"/>
                      </w:rPr>
                      <w:t>5</w:t>
                    </w:r>
                    <w:r>
                      <w:rPr>
                        <w:spacing w:val="-10"/>
                        <w:sz w:val="24"/>
                      </w:rPr>
                      <w:fldChar w:fldCharType="end"/>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mc:AlternateContent>
        <mc:Choice Requires="wps">
          <w:drawing>
            <wp:anchor distT="0" distB="0" distL="0" distR="0" allowOverlap="1" layoutInCell="1" locked="0" behindDoc="1" simplePos="0" relativeHeight="487355392">
              <wp:simplePos x="0" y="0"/>
              <wp:positionH relativeFrom="page">
                <wp:posOffset>706932</wp:posOffset>
              </wp:positionH>
              <wp:positionV relativeFrom="page">
                <wp:posOffset>531157</wp:posOffset>
              </wp:positionV>
              <wp:extent cx="1909445" cy="167005"/>
              <wp:effectExtent l="0" t="0" r="0" b="0"/>
              <wp:wrapNone/>
              <wp:docPr id="9" name="Textbox 9"/>
              <wp:cNvGraphicFramePr>
                <a:graphicFrameLocks/>
              </wp:cNvGraphicFramePr>
              <a:graphic>
                <a:graphicData uri="http://schemas.microsoft.com/office/word/2010/wordprocessingShape">
                  <wps:wsp>
                    <wps:cNvPr id="9" name="Textbox 9"/>
                    <wps:cNvSpPr txBox="1"/>
                    <wps:spPr>
                      <a:xfrm>
                        <a:off x="0" y="0"/>
                        <a:ext cx="1909445" cy="167005"/>
                      </a:xfrm>
                      <a:prstGeom prst="rect">
                        <a:avLst/>
                      </a:prstGeom>
                    </wps:spPr>
                    <wps:txbx>
                      <w:txbxContent>
                        <w:p>
                          <w:pPr>
                            <w:spacing w:before="12"/>
                            <w:ind w:left="20" w:right="0" w:firstLine="0"/>
                            <w:jc w:val="left"/>
                            <w:rPr>
                              <w:sz w:val="20"/>
                            </w:rPr>
                          </w:pPr>
                          <w:r>
                            <w:rPr>
                              <w:spacing w:val="-2"/>
                              <w:sz w:val="20"/>
                            </w:rPr>
                            <w:t>Č.j.:</w:t>
                          </w:r>
                          <w:r>
                            <w:rPr>
                              <w:spacing w:val="24"/>
                              <w:sz w:val="20"/>
                            </w:rPr>
                            <w:t> </w:t>
                          </w:r>
                          <w:r>
                            <w:rPr>
                              <w:spacing w:val="-2"/>
                              <w:sz w:val="20"/>
                            </w:rPr>
                            <w:t>MUNJ-63090/2024/OŽP-</w:t>
                          </w:r>
                          <w:r>
                            <w:rPr>
                              <w:spacing w:val="-5"/>
                              <w:sz w:val="20"/>
                            </w:rPr>
                            <w:t>Bok</w:t>
                          </w:r>
                        </w:p>
                      </w:txbxContent>
                    </wps:txbx>
                    <wps:bodyPr wrap="square" lIns="0" tIns="0" rIns="0" bIns="0" rtlCol="0">
                      <a:noAutofit/>
                    </wps:bodyPr>
                  </wps:wsp>
                </a:graphicData>
              </a:graphic>
            </wp:anchor>
          </w:drawing>
        </mc:Choice>
        <mc:Fallback>
          <w:pict>
            <v:shape style="position:absolute;margin-left:55.664001pt;margin-top:41.823460pt;width:150.35pt;height:13.15pt;mso-position-horizontal-relative:page;mso-position-vertical-relative:page;z-index:-15961088" type="#_x0000_t202" id="docshape7" filled="false" stroked="false">
              <v:textbox inset="0,0,0,0">
                <w:txbxContent>
                  <w:p>
                    <w:pPr>
                      <w:spacing w:before="12"/>
                      <w:ind w:left="20" w:right="0" w:firstLine="0"/>
                      <w:jc w:val="left"/>
                      <w:rPr>
                        <w:sz w:val="20"/>
                      </w:rPr>
                    </w:pPr>
                    <w:r>
                      <w:rPr>
                        <w:spacing w:val="-2"/>
                        <w:sz w:val="20"/>
                      </w:rPr>
                      <w:t>Č.j.:</w:t>
                    </w:r>
                    <w:r>
                      <w:rPr>
                        <w:spacing w:val="24"/>
                        <w:sz w:val="20"/>
                      </w:rPr>
                      <w:t> </w:t>
                    </w:r>
                    <w:r>
                      <w:rPr>
                        <w:spacing w:val="-2"/>
                        <w:sz w:val="20"/>
                      </w:rPr>
                      <w:t>MUNJ-63090/2024/OŽP-</w:t>
                    </w:r>
                    <w:r>
                      <w:rPr>
                        <w:spacing w:val="-5"/>
                        <w:sz w:val="20"/>
                      </w:rPr>
                      <w:t>Bok</w:t>
                    </w:r>
                  </w:p>
                </w:txbxContent>
              </v:textbox>
              <w10:wrap type="none"/>
            </v:shape>
          </w:pict>
        </mc:Fallback>
      </mc:AlternateContent>
    </w:r>
  </w:p>
</w:hdr>
</file>

<file path=word/header2.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mc:AlternateContent>
        <mc:Choice Requires="wps">
          <w:drawing>
            <wp:anchor distT="0" distB="0" distL="0" distR="0" allowOverlap="1" layoutInCell="1" locked="0" behindDoc="1" simplePos="0" relativeHeight="487356416">
              <wp:simplePos x="0" y="0"/>
              <wp:positionH relativeFrom="page">
                <wp:posOffset>706932</wp:posOffset>
              </wp:positionH>
              <wp:positionV relativeFrom="page">
                <wp:posOffset>531157</wp:posOffset>
              </wp:positionV>
              <wp:extent cx="4188460" cy="361950"/>
              <wp:effectExtent l="0" t="0" r="0" b="0"/>
              <wp:wrapNone/>
              <wp:docPr id="32" name="Textbox 32"/>
              <wp:cNvGraphicFramePr>
                <a:graphicFrameLocks/>
              </wp:cNvGraphicFramePr>
              <a:graphic>
                <a:graphicData uri="http://schemas.microsoft.com/office/word/2010/wordprocessingShape">
                  <wps:wsp>
                    <wps:cNvPr id="32" name="Textbox 32"/>
                    <wps:cNvSpPr txBox="1"/>
                    <wps:spPr>
                      <a:xfrm>
                        <a:off x="0" y="0"/>
                        <a:ext cx="4188460" cy="361950"/>
                      </a:xfrm>
                      <a:prstGeom prst="rect">
                        <a:avLst/>
                      </a:prstGeom>
                    </wps:spPr>
                    <wps:txbx>
                      <w:txbxContent>
                        <w:p>
                          <w:pPr>
                            <w:spacing w:before="12"/>
                            <w:ind w:left="20" w:right="0" w:firstLine="0"/>
                            <w:jc w:val="left"/>
                            <w:rPr>
                              <w:sz w:val="20"/>
                            </w:rPr>
                          </w:pPr>
                          <w:r>
                            <w:rPr>
                              <w:spacing w:val="-2"/>
                              <w:sz w:val="20"/>
                            </w:rPr>
                            <w:t>Č.j.:</w:t>
                          </w:r>
                          <w:r>
                            <w:rPr>
                              <w:spacing w:val="24"/>
                              <w:sz w:val="20"/>
                            </w:rPr>
                            <w:t> </w:t>
                          </w:r>
                          <w:r>
                            <w:rPr>
                              <w:spacing w:val="-2"/>
                              <w:sz w:val="20"/>
                            </w:rPr>
                            <w:t>MUNJ-63090/2024/OŽP-</w:t>
                          </w:r>
                          <w:r>
                            <w:rPr>
                              <w:spacing w:val="-5"/>
                              <w:sz w:val="20"/>
                            </w:rPr>
                            <w:t>Bok</w:t>
                          </w:r>
                        </w:p>
                        <w:p>
                          <w:pPr>
                            <w:spacing w:before="54"/>
                            <w:ind w:left="20" w:right="0" w:firstLine="0"/>
                            <w:jc w:val="left"/>
                            <w:rPr>
                              <w:sz w:val="22"/>
                            </w:rPr>
                          </w:pPr>
                          <w:r>
                            <w:rPr>
                              <w:sz w:val="22"/>
                            </w:rPr>
                            <w:t>Útvar:</w:t>
                          </w:r>
                          <w:r>
                            <w:rPr>
                              <w:spacing w:val="-7"/>
                              <w:sz w:val="22"/>
                            </w:rPr>
                            <w:t> </w:t>
                          </w:r>
                          <w:r>
                            <w:rPr>
                              <w:b/>
                              <w:sz w:val="22"/>
                            </w:rPr>
                            <w:t>Odbor</w:t>
                          </w:r>
                          <w:r>
                            <w:rPr>
                              <w:b/>
                              <w:spacing w:val="-7"/>
                              <w:sz w:val="22"/>
                            </w:rPr>
                            <w:t> </w:t>
                          </w:r>
                          <w:r>
                            <w:rPr>
                              <w:b/>
                              <w:sz w:val="22"/>
                            </w:rPr>
                            <w:t>životního</w:t>
                          </w:r>
                          <w:r>
                            <w:rPr>
                              <w:b/>
                              <w:spacing w:val="-8"/>
                              <w:sz w:val="22"/>
                            </w:rPr>
                            <w:t> </w:t>
                          </w:r>
                          <w:r>
                            <w:rPr>
                              <w:b/>
                              <w:sz w:val="22"/>
                            </w:rPr>
                            <w:t>prostředí</w:t>
                          </w:r>
                          <w:r>
                            <w:rPr>
                              <w:b/>
                              <w:spacing w:val="-4"/>
                              <w:sz w:val="22"/>
                            </w:rPr>
                            <w:t> </w:t>
                          </w:r>
                          <w:r>
                            <w:rPr>
                              <w:sz w:val="22"/>
                            </w:rPr>
                            <w:t>(referent</w:t>
                          </w:r>
                          <w:r>
                            <w:rPr>
                              <w:spacing w:val="-4"/>
                              <w:sz w:val="22"/>
                            </w:rPr>
                            <w:t> </w:t>
                          </w:r>
                          <w:r>
                            <w:rPr>
                              <w:b/>
                              <w:sz w:val="22"/>
                            </w:rPr>
                            <w:t>Mgr.</w:t>
                          </w:r>
                          <w:r>
                            <w:rPr>
                              <w:b/>
                              <w:spacing w:val="-6"/>
                              <w:sz w:val="22"/>
                            </w:rPr>
                            <w:t> </w:t>
                          </w:r>
                          <w:r>
                            <w:rPr>
                              <w:b/>
                              <w:sz w:val="22"/>
                            </w:rPr>
                            <w:t>Martin</w:t>
                          </w:r>
                          <w:r>
                            <w:rPr>
                              <w:b/>
                              <w:spacing w:val="-6"/>
                              <w:sz w:val="22"/>
                            </w:rPr>
                            <w:t> </w:t>
                          </w:r>
                          <w:r>
                            <w:rPr>
                              <w:b/>
                              <w:spacing w:val="-2"/>
                              <w:sz w:val="22"/>
                            </w:rPr>
                            <w:t>Petrusek</w:t>
                          </w:r>
                          <w:r>
                            <w:rPr>
                              <w:spacing w:val="-2"/>
                              <w:sz w:val="22"/>
                            </w:rPr>
                            <w:t>)</w:t>
                          </w:r>
                        </w:p>
                      </w:txbxContent>
                    </wps:txbx>
                    <wps:bodyPr wrap="square" lIns="0" tIns="0" rIns="0" bIns="0" rtlCol="0">
                      <a:noAutofit/>
                    </wps:bodyPr>
                  </wps:wsp>
                </a:graphicData>
              </a:graphic>
            </wp:anchor>
          </w:drawing>
        </mc:Choice>
        <mc:Fallback>
          <w:pict>
            <v:shape style="position:absolute;margin-left:55.664001pt;margin-top:41.823460pt;width:329.8pt;height:28.5pt;mso-position-horizontal-relative:page;mso-position-vertical-relative:page;z-index:-15960064" type="#_x0000_t202" id="docshape27" filled="false" stroked="false">
              <v:textbox inset="0,0,0,0">
                <w:txbxContent>
                  <w:p>
                    <w:pPr>
                      <w:spacing w:before="12"/>
                      <w:ind w:left="20" w:right="0" w:firstLine="0"/>
                      <w:jc w:val="left"/>
                      <w:rPr>
                        <w:sz w:val="20"/>
                      </w:rPr>
                    </w:pPr>
                    <w:r>
                      <w:rPr>
                        <w:spacing w:val="-2"/>
                        <w:sz w:val="20"/>
                      </w:rPr>
                      <w:t>Č.j.:</w:t>
                    </w:r>
                    <w:r>
                      <w:rPr>
                        <w:spacing w:val="24"/>
                        <w:sz w:val="20"/>
                      </w:rPr>
                      <w:t> </w:t>
                    </w:r>
                    <w:r>
                      <w:rPr>
                        <w:spacing w:val="-2"/>
                        <w:sz w:val="20"/>
                      </w:rPr>
                      <w:t>MUNJ-63090/2024/OŽP-</w:t>
                    </w:r>
                    <w:r>
                      <w:rPr>
                        <w:spacing w:val="-5"/>
                        <w:sz w:val="20"/>
                      </w:rPr>
                      <w:t>Bok</w:t>
                    </w:r>
                  </w:p>
                  <w:p>
                    <w:pPr>
                      <w:spacing w:before="54"/>
                      <w:ind w:left="20" w:right="0" w:firstLine="0"/>
                      <w:jc w:val="left"/>
                      <w:rPr>
                        <w:sz w:val="22"/>
                      </w:rPr>
                    </w:pPr>
                    <w:r>
                      <w:rPr>
                        <w:sz w:val="22"/>
                      </w:rPr>
                      <w:t>Útvar:</w:t>
                    </w:r>
                    <w:r>
                      <w:rPr>
                        <w:spacing w:val="-7"/>
                        <w:sz w:val="22"/>
                      </w:rPr>
                      <w:t> </w:t>
                    </w:r>
                    <w:r>
                      <w:rPr>
                        <w:b/>
                        <w:sz w:val="22"/>
                      </w:rPr>
                      <w:t>Odbor</w:t>
                    </w:r>
                    <w:r>
                      <w:rPr>
                        <w:b/>
                        <w:spacing w:val="-7"/>
                        <w:sz w:val="22"/>
                      </w:rPr>
                      <w:t> </w:t>
                    </w:r>
                    <w:r>
                      <w:rPr>
                        <w:b/>
                        <w:sz w:val="22"/>
                      </w:rPr>
                      <w:t>životního</w:t>
                    </w:r>
                    <w:r>
                      <w:rPr>
                        <w:b/>
                        <w:spacing w:val="-8"/>
                        <w:sz w:val="22"/>
                      </w:rPr>
                      <w:t> </w:t>
                    </w:r>
                    <w:r>
                      <w:rPr>
                        <w:b/>
                        <w:sz w:val="22"/>
                      </w:rPr>
                      <w:t>prostředí</w:t>
                    </w:r>
                    <w:r>
                      <w:rPr>
                        <w:b/>
                        <w:spacing w:val="-4"/>
                        <w:sz w:val="22"/>
                      </w:rPr>
                      <w:t> </w:t>
                    </w:r>
                    <w:r>
                      <w:rPr>
                        <w:sz w:val="22"/>
                      </w:rPr>
                      <w:t>(referent</w:t>
                    </w:r>
                    <w:r>
                      <w:rPr>
                        <w:spacing w:val="-4"/>
                        <w:sz w:val="22"/>
                      </w:rPr>
                      <w:t> </w:t>
                    </w:r>
                    <w:r>
                      <w:rPr>
                        <w:b/>
                        <w:sz w:val="22"/>
                      </w:rPr>
                      <w:t>Mgr.</w:t>
                    </w:r>
                    <w:r>
                      <w:rPr>
                        <w:b/>
                        <w:spacing w:val="-6"/>
                        <w:sz w:val="22"/>
                      </w:rPr>
                      <w:t> </w:t>
                    </w:r>
                    <w:r>
                      <w:rPr>
                        <w:b/>
                        <w:sz w:val="22"/>
                      </w:rPr>
                      <w:t>Martin</w:t>
                    </w:r>
                    <w:r>
                      <w:rPr>
                        <w:b/>
                        <w:spacing w:val="-6"/>
                        <w:sz w:val="22"/>
                      </w:rPr>
                      <w:t> </w:t>
                    </w:r>
                    <w:r>
                      <w:rPr>
                        <w:b/>
                        <w:spacing w:val="-2"/>
                        <w:sz w:val="22"/>
                      </w:rPr>
                      <w:t>Petrusek</w:t>
                    </w:r>
                    <w:r>
                      <w:rPr>
                        <w:spacing w:val="-2"/>
                        <w:sz w:val="22"/>
                      </w:rPr>
                      <w:t>)</w:t>
                    </w:r>
                  </w:p>
                </w:txbxContent>
              </v:textbox>
              <w10:wrap type="none"/>
            </v:shape>
          </w:pict>
        </mc:Fallback>
      </mc:AlternateContent>
    </w:r>
  </w:p>
</w:hdr>
</file>

<file path=word/header3.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mc:AlternateContent>
        <mc:Choice Requires="wps">
          <w:drawing>
            <wp:anchor distT="0" distB="0" distL="0" distR="0" allowOverlap="1" layoutInCell="1" locked="0" behindDoc="1" simplePos="0" relativeHeight="487357440">
              <wp:simplePos x="0" y="0"/>
              <wp:positionH relativeFrom="page">
                <wp:posOffset>706932</wp:posOffset>
              </wp:positionH>
              <wp:positionV relativeFrom="page">
                <wp:posOffset>531157</wp:posOffset>
              </wp:positionV>
              <wp:extent cx="1909445" cy="167005"/>
              <wp:effectExtent l="0" t="0" r="0" b="0"/>
              <wp:wrapNone/>
              <wp:docPr id="41" name="Textbox 41"/>
              <wp:cNvGraphicFramePr>
                <a:graphicFrameLocks/>
              </wp:cNvGraphicFramePr>
              <a:graphic>
                <a:graphicData uri="http://schemas.microsoft.com/office/word/2010/wordprocessingShape">
                  <wps:wsp>
                    <wps:cNvPr id="41" name="Textbox 41"/>
                    <wps:cNvSpPr txBox="1"/>
                    <wps:spPr>
                      <a:xfrm>
                        <a:off x="0" y="0"/>
                        <a:ext cx="1909445" cy="167005"/>
                      </a:xfrm>
                      <a:prstGeom prst="rect">
                        <a:avLst/>
                      </a:prstGeom>
                    </wps:spPr>
                    <wps:txbx>
                      <w:txbxContent>
                        <w:p>
                          <w:pPr>
                            <w:spacing w:before="12"/>
                            <w:ind w:left="20" w:right="0" w:firstLine="0"/>
                            <w:jc w:val="left"/>
                            <w:rPr>
                              <w:sz w:val="20"/>
                            </w:rPr>
                          </w:pPr>
                          <w:r>
                            <w:rPr>
                              <w:spacing w:val="-2"/>
                              <w:sz w:val="20"/>
                            </w:rPr>
                            <w:t>Č.j.:</w:t>
                          </w:r>
                          <w:r>
                            <w:rPr>
                              <w:spacing w:val="24"/>
                              <w:sz w:val="20"/>
                            </w:rPr>
                            <w:t> </w:t>
                          </w:r>
                          <w:r>
                            <w:rPr>
                              <w:spacing w:val="-2"/>
                              <w:sz w:val="20"/>
                            </w:rPr>
                            <w:t>MUNJ-63090/2024/OŽP-</w:t>
                          </w:r>
                          <w:r>
                            <w:rPr>
                              <w:spacing w:val="-5"/>
                              <w:sz w:val="20"/>
                            </w:rPr>
                            <w:t>Bok</w:t>
                          </w:r>
                        </w:p>
                      </w:txbxContent>
                    </wps:txbx>
                    <wps:bodyPr wrap="square" lIns="0" tIns="0" rIns="0" bIns="0" rtlCol="0">
                      <a:noAutofit/>
                    </wps:bodyPr>
                  </wps:wsp>
                </a:graphicData>
              </a:graphic>
            </wp:anchor>
          </w:drawing>
        </mc:Choice>
        <mc:Fallback>
          <w:pict>
            <v:shape style="position:absolute;margin-left:55.664001pt;margin-top:41.823460pt;width:150.35pt;height:13.15pt;mso-position-horizontal-relative:page;mso-position-vertical-relative:page;z-index:-15959040" type="#_x0000_t202" id="docshape35" filled="false" stroked="false">
              <v:textbox inset="0,0,0,0">
                <w:txbxContent>
                  <w:p>
                    <w:pPr>
                      <w:spacing w:before="12"/>
                      <w:ind w:left="20" w:right="0" w:firstLine="0"/>
                      <w:jc w:val="left"/>
                      <w:rPr>
                        <w:sz w:val="20"/>
                      </w:rPr>
                    </w:pPr>
                    <w:r>
                      <w:rPr>
                        <w:spacing w:val="-2"/>
                        <w:sz w:val="20"/>
                      </w:rPr>
                      <w:t>Č.j.:</w:t>
                    </w:r>
                    <w:r>
                      <w:rPr>
                        <w:spacing w:val="24"/>
                        <w:sz w:val="20"/>
                      </w:rPr>
                      <w:t> </w:t>
                    </w:r>
                    <w:r>
                      <w:rPr>
                        <w:spacing w:val="-2"/>
                        <w:sz w:val="20"/>
                      </w:rPr>
                      <w:t>MUNJ-63090/2024/OŽP-</w:t>
                    </w:r>
                    <w:r>
                      <w:rPr>
                        <w:spacing w:val="-5"/>
                        <w:sz w:val="20"/>
                      </w:rPr>
                      <w:t>Bok</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lowerLetter"/>
      <w:lvlText w:val="%1)"/>
      <w:lvlJc w:val="left"/>
      <w:pPr>
        <w:ind w:left="153" w:hanging="332"/>
        <w:jc w:val="left"/>
      </w:pPr>
      <w:rPr>
        <w:rFonts w:hint="default" w:ascii="Arial" w:hAnsi="Arial" w:eastAsia="Arial" w:cs="Arial"/>
        <w:b w:val="0"/>
        <w:bCs w:val="0"/>
        <w:i w:val="0"/>
        <w:iCs w:val="0"/>
        <w:spacing w:val="0"/>
        <w:w w:val="100"/>
        <w:sz w:val="22"/>
        <w:szCs w:val="22"/>
        <w:lang w:val="cs-CZ" w:eastAsia="en-US" w:bidi="ar-SA"/>
      </w:rPr>
    </w:lvl>
    <w:lvl w:ilvl="1">
      <w:start w:val="0"/>
      <w:numFmt w:val="bullet"/>
      <w:lvlText w:val="•"/>
      <w:lvlJc w:val="left"/>
      <w:pPr>
        <w:ind w:left="1138" w:hanging="332"/>
      </w:pPr>
      <w:rPr>
        <w:rFonts w:hint="default"/>
        <w:lang w:val="cs-CZ" w:eastAsia="en-US" w:bidi="ar-SA"/>
      </w:rPr>
    </w:lvl>
    <w:lvl w:ilvl="2">
      <w:start w:val="0"/>
      <w:numFmt w:val="bullet"/>
      <w:lvlText w:val="•"/>
      <w:lvlJc w:val="left"/>
      <w:pPr>
        <w:ind w:left="2117" w:hanging="332"/>
      </w:pPr>
      <w:rPr>
        <w:rFonts w:hint="default"/>
        <w:lang w:val="cs-CZ" w:eastAsia="en-US" w:bidi="ar-SA"/>
      </w:rPr>
    </w:lvl>
    <w:lvl w:ilvl="3">
      <w:start w:val="0"/>
      <w:numFmt w:val="bullet"/>
      <w:lvlText w:val="•"/>
      <w:lvlJc w:val="left"/>
      <w:pPr>
        <w:ind w:left="3095" w:hanging="332"/>
      </w:pPr>
      <w:rPr>
        <w:rFonts w:hint="default"/>
        <w:lang w:val="cs-CZ" w:eastAsia="en-US" w:bidi="ar-SA"/>
      </w:rPr>
    </w:lvl>
    <w:lvl w:ilvl="4">
      <w:start w:val="0"/>
      <w:numFmt w:val="bullet"/>
      <w:lvlText w:val="•"/>
      <w:lvlJc w:val="left"/>
      <w:pPr>
        <w:ind w:left="4074" w:hanging="332"/>
      </w:pPr>
      <w:rPr>
        <w:rFonts w:hint="default"/>
        <w:lang w:val="cs-CZ" w:eastAsia="en-US" w:bidi="ar-SA"/>
      </w:rPr>
    </w:lvl>
    <w:lvl w:ilvl="5">
      <w:start w:val="0"/>
      <w:numFmt w:val="bullet"/>
      <w:lvlText w:val="•"/>
      <w:lvlJc w:val="left"/>
      <w:pPr>
        <w:ind w:left="5053" w:hanging="332"/>
      </w:pPr>
      <w:rPr>
        <w:rFonts w:hint="default"/>
        <w:lang w:val="cs-CZ" w:eastAsia="en-US" w:bidi="ar-SA"/>
      </w:rPr>
    </w:lvl>
    <w:lvl w:ilvl="6">
      <w:start w:val="0"/>
      <w:numFmt w:val="bullet"/>
      <w:lvlText w:val="•"/>
      <w:lvlJc w:val="left"/>
      <w:pPr>
        <w:ind w:left="6031" w:hanging="332"/>
      </w:pPr>
      <w:rPr>
        <w:rFonts w:hint="default"/>
        <w:lang w:val="cs-CZ" w:eastAsia="en-US" w:bidi="ar-SA"/>
      </w:rPr>
    </w:lvl>
    <w:lvl w:ilvl="7">
      <w:start w:val="0"/>
      <w:numFmt w:val="bullet"/>
      <w:lvlText w:val="•"/>
      <w:lvlJc w:val="left"/>
      <w:pPr>
        <w:ind w:left="7010" w:hanging="332"/>
      </w:pPr>
      <w:rPr>
        <w:rFonts w:hint="default"/>
        <w:lang w:val="cs-CZ" w:eastAsia="en-US" w:bidi="ar-SA"/>
      </w:rPr>
    </w:lvl>
    <w:lvl w:ilvl="8">
      <w:start w:val="0"/>
      <w:numFmt w:val="bullet"/>
      <w:lvlText w:val="•"/>
      <w:lvlJc w:val="left"/>
      <w:pPr>
        <w:ind w:left="7989" w:hanging="332"/>
      </w:pPr>
      <w:rPr>
        <w:rFonts w:hint="default"/>
        <w:lang w:val="cs-CZ"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cs-CZ" w:eastAsia="en-US" w:bidi="ar-SA"/>
    </w:rPr>
  </w:style>
  <w:style w:styleId="BodyText" w:type="paragraph">
    <w:name w:val="Body Text"/>
    <w:basedOn w:val="Normal"/>
    <w:uiPriority w:val="1"/>
    <w:qFormat/>
    <w:pPr>
      <w:ind w:left="153"/>
    </w:pPr>
    <w:rPr>
      <w:rFonts w:ascii="Arial" w:hAnsi="Arial" w:eastAsia="Arial" w:cs="Arial"/>
      <w:sz w:val="22"/>
      <w:szCs w:val="22"/>
      <w:lang w:val="cs-CZ" w:eastAsia="en-US" w:bidi="ar-SA"/>
    </w:rPr>
  </w:style>
  <w:style w:styleId="Heading1" w:type="paragraph">
    <w:name w:val="Heading 1"/>
    <w:basedOn w:val="Normal"/>
    <w:uiPriority w:val="1"/>
    <w:qFormat/>
    <w:pPr>
      <w:ind w:left="153"/>
      <w:outlineLvl w:val="1"/>
    </w:pPr>
    <w:rPr>
      <w:rFonts w:ascii="Arial" w:hAnsi="Arial" w:eastAsia="Arial" w:cs="Arial"/>
      <w:b/>
      <w:bCs/>
      <w:sz w:val="22"/>
      <w:szCs w:val="22"/>
      <w:lang w:val="cs-CZ" w:eastAsia="en-US" w:bidi="ar-SA"/>
    </w:rPr>
  </w:style>
  <w:style w:styleId="Title" w:type="paragraph">
    <w:name w:val="Title"/>
    <w:basedOn w:val="Normal"/>
    <w:uiPriority w:val="1"/>
    <w:qFormat/>
    <w:pPr>
      <w:spacing w:before="94" w:line="276" w:lineRule="exact"/>
      <w:ind w:left="1106"/>
    </w:pPr>
    <w:rPr>
      <w:rFonts w:ascii="Arial" w:hAnsi="Arial" w:eastAsia="Arial" w:cs="Arial"/>
      <w:b/>
      <w:bCs/>
      <w:sz w:val="24"/>
      <w:szCs w:val="24"/>
      <w:lang w:val="cs-CZ" w:eastAsia="en-US" w:bidi="ar-SA"/>
    </w:rPr>
  </w:style>
  <w:style w:styleId="ListParagraph" w:type="paragraph">
    <w:name w:val="List Paragraph"/>
    <w:basedOn w:val="Normal"/>
    <w:uiPriority w:val="1"/>
    <w:qFormat/>
    <w:pPr>
      <w:ind w:left="153" w:right="146"/>
      <w:jc w:val="both"/>
    </w:pPr>
    <w:rPr>
      <w:rFonts w:ascii="Arial" w:hAnsi="Arial" w:eastAsia="Arial" w:cs="Arial"/>
      <w:lang w:val="cs-CZ" w:eastAsia="en-US" w:bidi="ar-SA"/>
    </w:rPr>
  </w:style>
  <w:style w:styleId="TableParagraph" w:type="paragraph">
    <w:name w:val="Table Paragraph"/>
    <w:basedOn w:val="Normal"/>
    <w:uiPriority w:val="1"/>
    <w:qFormat/>
    <w:pPr>
      <w:spacing w:line="233" w:lineRule="exact"/>
    </w:pPr>
    <w:rPr>
      <w:rFonts w:ascii="Arial" w:hAnsi="Arial" w:eastAsia="Arial" w:cs="Arial"/>
      <w:lang w:val="cs-CZ"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hyperlink" Target="mailto:ivana.bokova@novyjicin.cz" TargetMode="External"/><Relationship Id="rId7" Type="http://schemas.openxmlformats.org/officeDocument/2006/relationships/image" Target="media/image2.png"/><Relationship Id="rId8" Type="http://schemas.openxmlformats.org/officeDocument/2006/relationships/hyperlink" Target="mailto:e-podatelna@novyjicin.cz" TargetMode="External"/><Relationship Id="rId9" Type="http://schemas.openxmlformats.org/officeDocument/2006/relationships/hyperlink" Target="http://WWW.NOVYJICIN.CZ/" TargetMode="External"/><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image" Target="media/image3.png"/><Relationship Id="rId13" Type="http://schemas.openxmlformats.org/officeDocument/2006/relationships/image" Target="media/image4.png"/><Relationship Id="rId14" Type="http://schemas.openxmlformats.org/officeDocument/2006/relationships/image" Target="media/image5.png"/><Relationship Id="rId15" Type="http://schemas.openxmlformats.org/officeDocument/2006/relationships/header" Target="header2.xml"/><Relationship Id="rId16" Type="http://schemas.openxmlformats.org/officeDocument/2006/relationships/footer" Target="footer2.xml"/><Relationship Id="rId17" Type="http://schemas.openxmlformats.org/officeDocument/2006/relationships/image" Target="media/image6.png"/><Relationship Id="rId18" Type="http://schemas.openxmlformats.org/officeDocument/2006/relationships/header" Target="header3.xml"/><Relationship Id="rId19" Type="http://schemas.openxmlformats.org/officeDocument/2006/relationships/footer" Target="footer3.xml"/><Relationship Id="rId20" Type="http://schemas.openxmlformats.org/officeDocument/2006/relationships/image" Target="media/image7.png"/><Relationship Id="rId21" Type="http://schemas.openxmlformats.org/officeDocument/2006/relationships/image" Target="media/image8.png"/><Relationship Id="rId2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2024-05-18T12:46:31Z</dcterms:created>
  <dcterms:modified xsi:type="dcterms:W3CDTF">2024-05-18T12:46:31Z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2024-04-22T00:00:00Z</vt:filetime>
  </property>
  <property fmtid="{D5CDD505-2E9C-101B-9397-08002B2CF9AE}" pid="3" name="Creator">
    <vt:lpwstr>Microsoft® Word 2019</vt:lpwstr>
  </property>
  <property fmtid="{D5CDD505-2E9C-101B-9397-08002B2CF9AE}" pid="4" name="LastSaved">
    <vt:filetime>2024-05-18T00:00:00Z</vt:filetime>
  </property>
  <property fmtid="{D5CDD505-2E9C-101B-9397-08002B2CF9AE}" pid="5" name="Producer">
    <vt:lpwstr>Microsoft® Word 2019; modified using iTextSharp™ 5.5.13 ©2000-2018 iText Group NV (AGPL-version)</vt:lpwstr>
  </property>
</Properties>
</file>